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100D9" w14:textId="77777777" w:rsidR="006E542E" w:rsidRDefault="00000000">
      <w:pPr>
        <w:keepNext/>
        <w:keepLines/>
        <w:pBdr>
          <w:top w:val="nil"/>
          <w:left w:val="nil"/>
          <w:bottom w:val="nil"/>
          <w:right w:val="nil"/>
          <w:between w:val="nil"/>
        </w:pBdr>
        <w:shd w:val="clear" w:color="auto" w:fill="D2E8E9"/>
        <w:spacing w:after="200"/>
        <w:rPr>
          <w:b/>
          <w:color w:val="326367"/>
          <w:sz w:val="40"/>
          <w:szCs w:val="40"/>
        </w:rPr>
      </w:pPr>
      <w:bookmarkStart w:id="0" w:name="_qu9pslbqr74d" w:colFirst="0" w:colLast="0"/>
      <w:bookmarkEnd w:id="0"/>
      <w:r>
        <w:rPr>
          <w:b/>
          <w:color w:val="326367"/>
          <w:sz w:val="40"/>
          <w:szCs w:val="40"/>
        </w:rPr>
        <w:t>Activity 2: Impact of the forecast: Answers</w:t>
      </w:r>
    </w:p>
    <w:p w14:paraId="79CA3768" w14:textId="77777777" w:rsidR="006E542E" w:rsidRDefault="006E542E">
      <w:pPr>
        <w:tabs>
          <w:tab w:val="left" w:pos="5650"/>
        </w:tabs>
        <w:rPr>
          <w:color w:val="262626"/>
          <w:sz w:val="2"/>
          <w:szCs w:val="2"/>
        </w:rPr>
      </w:pPr>
    </w:p>
    <w:p w14:paraId="5DBC81EC" w14:textId="77777777" w:rsidR="006E542E" w:rsidRDefault="00000000">
      <w:pPr>
        <w:tabs>
          <w:tab w:val="left" w:pos="5650"/>
        </w:tabs>
        <w:spacing w:after="120"/>
        <w:rPr>
          <w:b/>
        </w:rPr>
      </w:pPr>
      <w:r>
        <w:rPr>
          <w:b/>
        </w:rPr>
        <w:t>Comparing stock management practices</w:t>
      </w:r>
    </w:p>
    <w:tbl>
      <w:tblPr>
        <w:tblStyle w:val="a"/>
        <w:tblW w:w="1399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50"/>
        <w:gridCol w:w="1205"/>
        <w:gridCol w:w="1205"/>
        <w:gridCol w:w="1205"/>
        <w:gridCol w:w="1205"/>
        <w:gridCol w:w="1205"/>
        <w:gridCol w:w="1205"/>
        <w:gridCol w:w="1205"/>
        <w:gridCol w:w="1205"/>
        <w:gridCol w:w="1205"/>
      </w:tblGrid>
      <w:tr w:rsidR="006E542E" w14:paraId="5BA664D8" w14:textId="77777777">
        <w:trPr>
          <w:trHeight w:val="200"/>
        </w:trPr>
        <w:tc>
          <w:tcPr>
            <w:tcW w:w="3150" w:type="dxa"/>
            <w:vMerge w:val="restart"/>
            <w:tcBorders>
              <w:top w:val="single" w:sz="4" w:space="0" w:color="BFBFBF"/>
              <w:left w:val="single" w:sz="4" w:space="0" w:color="BFBFBF"/>
              <w:right w:val="single" w:sz="4" w:space="0" w:color="BFBFBF"/>
            </w:tcBorders>
          </w:tcPr>
          <w:p w14:paraId="23D11F5D" w14:textId="77777777" w:rsidR="006E542E" w:rsidRDefault="006E542E">
            <w:pPr>
              <w:tabs>
                <w:tab w:val="left" w:pos="5650"/>
              </w:tabs>
              <w:spacing w:before="96" w:after="96" w:line="240" w:lineRule="auto"/>
              <w:rPr>
                <w:color w:val="000000"/>
              </w:rPr>
            </w:pPr>
          </w:p>
        </w:tc>
        <w:tc>
          <w:tcPr>
            <w:tcW w:w="3615" w:type="dxa"/>
            <w:gridSpan w:val="3"/>
            <w:tcBorders>
              <w:top w:val="single" w:sz="4" w:space="0" w:color="BFBFBF"/>
              <w:left w:val="single" w:sz="4" w:space="0" w:color="BFBFBF"/>
              <w:bottom w:val="single" w:sz="4" w:space="0" w:color="BFBFBF"/>
              <w:right w:val="single" w:sz="4" w:space="0" w:color="BFBFBF"/>
            </w:tcBorders>
          </w:tcPr>
          <w:p w14:paraId="28AD0A74" w14:textId="77777777" w:rsidR="006E542E" w:rsidRDefault="00000000">
            <w:pPr>
              <w:tabs>
                <w:tab w:val="left" w:pos="5650"/>
              </w:tabs>
              <w:spacing w:before="96" w:after="96" w:line="240" w:lineRule="auto"/>
              <w:rPr>
                <w:b/>
                <w:color w:val="000000"/>
              </w:rPr>
            </w:pPr>
            <w:r>
              <w:rPr>
                <w:b/>
                <w:color w:val="000000"/>
              </w:rPr>
              <w:t>Made-to-stock (MTS)</w:t>
            </w:r>
          </w:p>
        </w:tc>
        <w:tc>
          <w:tcPr>
            <w:tcW w:w="3615" w:type="dxa"/>
            <w:gridSpan w:val="3"/>
            <w:tcBorders>
              <w:top w:val="single" w:sz="4" w:space="0" w:color="BFBFBF"/>
              <w:left w:val="single" w:sz="4" w:space="0" w:color="BFBFBF"/>
              <w:bottom w:val="single" w:sz="4" w:space="0" w:color="BFBFBF"/>
              <w:right w:val="single" w:sz="4" w:space="0" w:color="BFBFBF"/>
            </w:tcBorders>
          </w:tcPr>
          <w:p w14:paraId="1176CB8D" w14:textId="77777777" w:rsidR="006E542E" w:rsidRDefault="00000000">
            <w:pPr>
              <w:tabs>
                <w:tab w:val="left" w:pos="5650"/>
              </w:tabs>
              <w:spacing w:before="96" w:after="96" w:line="240" w:lineRule="auto"/>
              <w:rPr>
                <w:b/>
                <w:color w:val="000000"/>
              </w:rPr>
            </w:pPr>
            <w:r>
              <w:rPr>
                <w:b/>
                <w:color w:val="000000"/>
              </w:rPr>
              <w:t>Made-to-order (MTO)</w:t>
            </w:r>
          </w:p>
        </w:tc>
        <w:tc>
          <w:tcPr>
            <w:tcW w:w="3615" w:type="dxa"/>
            <w:gridSpan w:val="3"/>
            <w:tcBorders>
              <w:top w:val="single" w:sz="4" w:space="0" w:color="BFBFBF"/>
              <w:left w:val="single" w:sz="4" w:space="0" w:color="BFBFBF"/>
              <w:bottom w:val="single" w:sz="4" w:space="0" w:color="BFBFBF"/>
              <w:right w:val="single" w:sz="4" w:space="0" w:color="BFBFBF"/>
            </w:tcBorders>
          </w:tcPr>
          <w:p w14:paraId="156B97AC" w14:textId="77777777" w:rsidR="006E542E" w:rsidRDefault="00000000">
            <w:pPr>
              <w:tabs>
                <w:tab w:val="left" w:pos="5650"/>
              </w:tabs>
              <w:spacing w:before="96" w:after="96" w:line="240" w:lineRule="auto"/>
              <w:rPr>
                <w:b/>
                <w:color w:val="000000"/>
              </w:rPr>
            </w:pPr>
            <w:r>
              <w:rPr>
                <w:b/>
                <w:color w:val="000000"/>
              </w:rPr>
              <w:t>Just-in-time (JIT)</w:t>
            </w:r>
          </w:p>
        </w:tc>
      </w:tr>
      <w:tr w:rsidR="006E542E" w14:paraId="300C542B" w14:textId="77777777">
        <w:trPr>
          <w:trHeight w:val="438"/>
        </w:trPr>
        <w:tc>
          <w:tcPr>
            <w:tcW w:w="3150" w:type="dxa"/>
            <w:vMerge/>
            <w:tcBorders>
              <w:top w:val="single" w:sz="4" w:space="0" w:color="BFBFBF"/>
              <w:left w:val="single" w:sz="4" w:space="0" w:color="BFBFBF"/>
              <w:right w:val="single" w:sz="4" w:space="0" w:color="BFBFBF"/>
            </w:tcBorders>
          </w:tcPr>
          <w:p w14:paraId="197797A0" w14:textId="77777777" w:rsidR="006E542E" w:rsidRDefault="006E542E">
            <w:pPr>
              <w:widowControl w:val="0"/>
              <w:pBdr>
                <w:top w:val="nil"/>
                <w:left w:val="nil"/>
                <w:bottom w:val="nil"/>
                <w:right w:val="nil"/>
                <w:between w:val="nil"/>
              </w:pBdr>
              <w:spacing w:after="0" w:line="276" w:lineRule="auto"/>
              <w:rPr>
                <w:b/>
                <w:color w:val="000000"/>
              </w:rPr>
            </w:pPr>
          </w:p>
        </w:tc>
        <w:tc>
          <w:tcPr>
            <w:tcW w:w="1205" w:type="dxa"/>
            <w:tcBorders>
              <w:top w:val="single" w:sz="4" w:space="0" w:color="BFBFBF"/>
              <w:left w:val="single" w:sz="4" w:space="0" w:color="BFBFBF"/>
              <w:bottom w:val="single" w:sz="4" w:space="0" w:color="BFBFBF"/>
              <w:right w:val="single" w:sz="4" w:space="0" w:color="BFBFBF"/>
            </w:tcBorders>
          </w:tcPr>
          <w:p w14:paraId="1C0090D8" w14:textId="77777777" w:rsidR="006E542E" w:rsidRDefault="00000000">
            <w:pPr>
              <w:tabs>
                <w:tab w:val="left" w:pos="5650"/>
              </w:tabs>
              <w:spacing w:before="96" w:after="96" w:line="240" w:lineRule="auto"/>
              <w:rPr>
                <w:b/>
                <w:color w:val="000000"/>
              </w:rPr>
            </w:pPr>
            <w:r>
              <w:rPr>
                <w:b/>
                <w:color w:val="000000"/>
              </w:rPr>
              <w:t xml:space="preserve">Nominal </w:t>
            </w:r>
          </w:p>
        </w:tc>
        <w:tc>
          <w:tcPr>
            <w:tcW w:w="1205" w:type="dxa"/>
            <w:tcBorders>
              <w:top w:val="single" w:sz="4" w:space="0" w:color="BFBFBF"/>
              <w:left w:val="single" w:sz="4" w:space="0" w:color="BFBFBF"/>
              <w:bottom w:val="single" w:sz="4" w:space="0" w:color="BFBFBF"/>
              <w:right w:val="single" w:sz="4" w:space="0" w:color="BFBFBF"/>
            </w:tcBorders>
          </w:tcPr>
          <w:p w14:paraId="5CC17F64" w14:textId="77777777" w:rsidR="006E542E" w:rsidRDefault="00000000">
            <w:pPr>
              <w:tabs>
                <w:tab w:val="left" w:pos="5650"/>
              </w:tabs>
              <w:spacing w:before="96" w:after="96" w:line="240" w:lineRule="auto"/>
              <w:rPr>
                <w:b/>
                <w:color w:val="000000"/>
              </w:rPr>
            </w:pPr>
            <w:r>
              <w:rPr>
                <w:b/>
                <w:color w:val="000000"/>
              </w:rPr>
              <w:t xml:space="preserve">Low </w:t>
            </w:r>
          </w:p>
        </w:tc>
        <w:tc>
          <w:tcPr>
            <w:tcW w:w="1205" w:type="dxa"/>
            <w:tcBorders>
              <w:top w:val="single" w:sz="4" w:space="0" w:color="BFBFBF"/>
              <w:left w:val="single" w:sz="4" w:space="0" w:color="BFBFBF"/>
              <w:bottom w:val="single" w:sz="4" w:space="0" w:color="BFBFBF"/>
              <w:right w:val="single" w:sz="4" w:space="0" w:color="BFBFBF"/>
            </w:tcBorders>
          </w:tcPr>
          <w:p w14:paraId="0640FFC4" w14:textId="77777777" w:rsidR="006E542E" w:rsidRDefault="00000000">
            <w:pPr>
              <w:tabs>
                <w:tab w:val="left" w:pos="5650"/>
              </w:tabs>
              <w:spacing w:before="96" w:after="96" w:line="240" w:lineRule="auto"/>
              <w:rPr>
                <w:b/>
                <w:color w:val="000000"/>
              </w:rPr>
            </w:pPr>
            <w:r>
              <w:rPr>
                <w:b/>
                <w:color w:val="000000"/>
              </w:rPr>
              <w:t>High</w:t>
            </w:r>
          </w:p>
        </w:tc>
        <w:tc>
          <w:tcPr>
            <w:tcW w:w="1205" w:type="dxa"/>
            <w:tcBorders>
              <w:top w:val="single" w:sz="4" w:space="0" w:color="BFBFBF"/>
              <w:left w:val="single" w:sz="4" w:space="0" w:color="BFBFBF"/>
              <w:bottom w:val="single" w:sz="4" w:space="0" w:color="BFBFBF"/>
              <w:right w:val="single" w:sz="4" w:space="0" w:color="BFBFBF"/>
            </w:tcBorders>
          </w:tcPr>
          <w:p w14:paraId="06A0ACEB" w14:textId="77777777" w:rsidR="006E542E" w:rsidRDefault="00000000">
            <w:pPr>
              <w:tabs>
                <w:tab w:val="left" w:pos="5650"/>
              </w:tabs>
              <w:spacing w:before="96" w:after="96" w:line="240" w:lineRule="auto"/>
              <w:rPr>
                <w:b/>
                <w:color w:val="000000"/>
              </w:rPr>
            </w:pPr>
            <w:r>
              <w:rPr>
                <w:b/>
                <w:color w:val="000000"/>
              </w:rPr>
              <w:t xml:space="preserve">Nominal </w:t>
            </w:r>
          </w:p>
        </w:tc>
        <w:tc>
          <w:tcPr>
            <w:tcW w:w="1205" w:type="dxa"/>
            <w:tcBorders>
              <w:top w:val="single" w:sz="4" w:space="0" w:color="BFBFBF"/>
              <w:left w:val="single" w:sz="4" w:space="0" w:color="BFBFBF"/>
              <w:bottom w:val="single" w:sz="4" w:space="0" w:color="BFBFBF"/>
              <w:right w:val="single" w:sz="4" w:space="0" w:color="BFBFBF"/>
            </w:tcBorders>
          </w:tcPr>
          <w:p w14:paraId="5D165503" w14:textId="77777777" w:rsidR="006E542E" w:rsidRDefault="00000000">
            <w:pPr>
              <w:tabs>
                <w:tab w:val="left" w:pos="5650"/>
              </w:tabs>
              <w:spacing w:before="96" w:after="96" w:line="240" w:lineRule="auto"/>
              <w:rPr>
                <w:b/>
                <w:color w:val="000000"/>
              </w:rPr>
            </w:pPr>
            <w:r>
              <w:rPr>
                <w:b/>
                <w:color w:val="000000"/>
              </w:rPr>
              <w:t xml:space="preserve">Low </w:t>
            </w:r>
          </w:p>
        </w:tc>
        <w:tc>
          <w:tcPr>
            <w:tcW w:w="1205" w:type="dxa"/>
            <w:tcBorders>
              <w:top w:val="single" w:sz="4" w:space="0" w:color="BFBFBF"/>
              <w:left w:val="single" w:sz="4" w:space="0" w:color="BFBFBF"/>
              <w:bottom w:val="single" w:sz="4" w:space="0" w:color="BFBFBF"/>
              <w:right w:val="single" w:sz="4" w:space="0" w:color="BFBFBF"/>
            </w:tcBorders>
          </w:tcPr>
          <w:p w14:paraId="3CC84349" w14:textId="77777777" w:rsidR="006E542E" w:rsidRDefault="00000000">
            <w:pPr>
              <w:tabs>
                <w:tab w:val="left" w:pos="5650"/>
              </w:tabs>
              <w:spacing w:before="96" w:after="96" w:line="240" w:lineRule="auto"/>
              <w:rPr>
                <w:b/>
                <w:color w:val="000000"/>
              </w:rPr>
            </w:pPr>
            <w:r>
              <w:rPr>
                <w:b/>
                <w:color w:val="000000"/>
              </w:rPr>
              <w:t>High</w:t>
            </w:r>
          </w:p>
        </w:tc>
        <w:tc>
          <w:tcPr>
            <w:tcW w:w="1205" w:type="dxa"/>
            <w:tcBorders>
              <w:top w:val="single" w:sz="4" w:space="0" w:color="BFBFBF"/>
              <w:left w:val="single" w:sz="4" w:space="0" w:color="BFBFBF"/>
              <w:bottom w:val="single" w:sz="4" w:space="0" w:color="BFBFBF"/>
              <w:right w:val="single" w:sz="4" w:space="0" w:color="BFBFBF"/>
            </w:tcBorders>
          </w:tcPr>
          <w:p w14:paraId="69CA1046" w14:textId="77777777" w:rsidR="006E542E" w:rsidRDefault="00000000">
            <w:pPr>
              <w:tabs>
                <w:tab w:val="left" w:pos="5650"/>
              </w:tabs>
              <w:spacing w:before="96" w:after="96" w:line="240" w:lineRule="auto"/>
              <w:rPr>
                <w:b/>
                <w:color w:val="000000"/>
              </w:rPr>
            </w:pPr>
            <w:r>
              <w:rPr>
                <w:b/>
                <w:color w:val="000000"/>
              </w:rPr>
              <w:t xml:space="preserve">Nominal </w:t>
            </w:r>
          </w:p>
        </w:tc>
        <w:tc>
          <w:tcPr>
            <w:tcW w:w="1205" w:type="dxa"/>
            <w:tcBorders>
              <w:top w:val="single" w:sz="4" w:space="0" w:color="BFBFBF"/>
              <w:left w:val="single" w:sz="4" w:space="0" w:color="BFBFBF"/>
              <w:bottom w:val="single" w:sz="4" w:space="0" w:color="BFBFBF"/>
              <w:right w:val="single" w:sz="4" w:space="0" w:color="BFBFBF"/>
            </w:tcBorders>
          </w:tcPr>
          <w:p w14:paraId="07DF3595" w14:textId="77777777" w:rsidR="006E542E" w:rsidRDefault="00000000">
            <w:pPr>
              <w:tabs>
                <w:tab w:val="left" w:pos="5650"/>
              </w:tabs>
              <w:spacing w:before="96" w:after="96" w:line="240" w:lineRule="auto"/>
              <w:rPr>
                <w:b/>
                <w:color w:val="000000"/>
              </w:rPr>
            </w:pPr>
            <w:r>
              <w:rPr>
                <w:b/>
                <w:color w:val="000000"/>
              </w:rPr>
              <w:t xml:space="preserve">Low </w:t>
            </w:r>
          </w:p>
        </w:tc>
        <w:tc>
          <w:tcPr>
            <w:tcW w:w="1205" w:type="dxa"/>
            <w:tcBorders>
              <w:top w:val="single" w:sz="4" w:space="0" w:color="BFBFBF"/>
              <w:left w:val="single" w:sz="4" w:space="0" w:color="BFBFBF"/>
              <w:bottom w:val="single" w:sz="4" w:space="0" w:color="BFBFBF"/>
              <w:right w:val="single" w:sz="4" w:space="0" w:color="BFBFBF"/>
            </w:tcBorders>
          </w:tcPr>
          <w:p w14:paraId="19175B0A" w14:textId="77777777" w:rsidR="006E542E" w:rsidRDefault="00000000">
            <w:pPr>
              <w:tabs>
                <w:tab w:val="left" w:pos="5650"/>
              </w:tabs>
              <w:spacing w:before="96" w:after="96" w:line="240" w:lineRule="auto"/>
              <w:rPr>
                <w:b/>
                <w:color w:val="000000"/>
              </w:rPr>
            </w:pPr>
            <w:r>
              <w:rPr>
                <w:b/>
                <w:color w:val="000000"/>
              </w:rPr>
              <w:t>High</w:t>
            </w:r>
          </w:p>
        </w:tc>
      </w:tr>
      <w:tr w:rsidR="006E542E" w14:paraId="6A7AC5C3"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6405BEAD" w14:textId="77777777" w:rsidR="006E542E" w:rsidRDefault="00000000">
            <w:pPr>
              <w:tabs>
                <w:tab w:val="left" w:pos="5650"/>
              </w:tabs>
              <w:spacing w:before="96" w:after="96" w:line="240" w:lineRule="auto"/>
              <w:rPr>
                <w:b/>
              </w:rPr>
            </w:pPr>
            <w:r>
              <w:rPr>
                <w:b/>
              </w:rPr>
              <w:t>Maximum cash in Combined stock</w:t>
            </w:r>
          </w:p>
        </w:tc>
        <w:tc>
          <w:tcPr>
            <w:tcW w:w="1205" w:type="dxa"/>
            <w:tcBorders>
              <w:top w:val="single" w:sz="4" w:space="0" w:color="BFBFBF"/>
              <w:left w:val="single" w:sz="4" w:space="0" w:color="BFBFBF"/>
              <w:bottom w:val="single" w:sz="4" w:space="0" w:color="BFBFBF"/>
              <w:right w:val="single" w:sz="4" w:space="0" w:color="BFBFBF"/>
            </w:tcBorders>
          </w:tcPr>
          <w:p w14:paraId="4B70D082" w14:textId="77777777" w:rsidR="006E542E" w:rsidRDefault="00000000">
            <w:pPr>
              <w:tabs>
                <w:tab w:val="left" w:pos="5650"/>
              </w:tabs>
              <w:spacing w:before="96" w:after="96" w:line="240" w:lineRule="auto"/>
            </w:pPr>
            <w:r>
              <w:t>59.00</w:t>
            </w:r>
          </w:p>
        </w:tc>
        <w:tc>
          <w:tcPr>
            <w:tcW w:w="1205" w:type="dxa"/>
            <w:tcBorders>
              <w:top w:val="single" w:sz="4" w:space="0" w:color="BFBFBF"/>
              <w:left w:val="single" w:sz="4" w:space="0" w:color="BFBFBF"/>
              <w:bottom w:val="single" w:sz="4" w:space="0" w:color="BFBFBF"/>
              <w:right w:val="single" w:sz="4" w:space="0" w:color="BFBFBF"/>
            </w:tcBorders>
          </w:tcPr>
          <w:p w14:paraId="41FBE704" w14:textId="77777777" w:rsidR="006E542E" w:rsidRDefault="00000000">
            <w:pPr>
              <w:tabs>
                <w:tab w:val="left" w:pos="5650"/>
              </w:tabs>
              <w:spacing w:before="96" w:after="96" w:line="240" w:lineRule="auto"/>
            </w:pPr>
            <w:r>
              <w:t>60.00</w:t>
            </w:r>
          </w:p>
        </w:tc>
        <w:tc>
          <w:tcPr>
            <w:tcW w:w="1205" w:type="dxa"/>
            <w:tcBorders>
              <w:top w:val="single" w:sz="4" w:space="0" w:color="BFBFBF"/>
              <w:left w:val="single" w:sz="4" w:space="0" w:color="BFBFBF"/>
              <w:bottom w:val="single" w:sz="4" w:space="0" w:color="BFBFBF"/>
              <w:right w:val="single" w:sz="4" w:space="0" w:color="BFBFBF"/>
            </w:tcBorders>
          </w:tcPr>
          <w:p w14:paraId="77DA4B7B" w14:textId="77777777" w:rsidR="006E542E" w:rsidRDefault="00000000">
            <w:pPr>
              <w:tabs>
                <w:tab w:val="left" w:pos="5650"/>
              </w:tabs>
              <w:spacing w:before="96" w:after="96" w:line="240" w:lineRule="auto"/>
            </w:pPr>
            <w:r>
              <w:t>60.0</w:t>
            </w:r>
          </w:p>
        </w:tc>
        <w:tc>
          <w:tcPr>
            <w:tcW w:w="1205" w:type="dxa"/>
            <w:tcBorders>
              <w:top w:val="single" w:sz="4" w:space="0" w:color="BFBFBF"/>
              <w:left w:val="single" w:sz="4" w:space="0" w:color="BFBFBF"/>
              <w:bottom w:val="single" w:sz="4" w:space="0" w:color="BFBFBF"/>
              <w:right w:val="single" w:sz="4" w:space="0" w:color="BFBFBF"/>
            </w:tcBorders>
          </w:tcPr>
          <w:p w14:paraId="0C8EB562" w14:textId="77777777" w:rsidR="006E542E" w:rsidRDefault="00000000">
            <w:pPr>
              <w:tabs>
                <w:tab w:val="left" w:pos="5650"/>
              </w:tabs>
              <w:spacing w:before="96" w:after="96" w:line="240" w:lineRule="auto"/>
            </w:pPr>
            <w:r>
              <w:t>9.55</w:t>
            </w:r>
          </w:p>
        </w:tc>
        <w:tc>
          <w:tcPr>
            <w:tcW w:w="1205" w:type="dxa"/>
            <w:tcBorders>
              <w:top w:val="single" w:sz="4" w:space="0" w:color="BFBFBF"/>
              <w:left w:val="single" w:sz="4" w:space="0" w:color="BFBFBF"/>
              <w:bottom w:val="single" w:sz="4" w:space="0" w:color="BFBFBF"/>
              <w:right w:val="single" w:sz="4" w:space="0" w:color="BFBFBF"/>
            </w:tcBorders>
          </w:tcPr>
          <w:p w14:paraId="59D12247" w14:textId="77777777" w:rsidR="006E542E" w:rsidRDefault="00000000">
            <w:pPr>
              <w:tabs>
                <w:tab w:val="left" w:pos="5650"/>
              </w:tabs>
              <w:spacing w:before="96" w:after="96" w:line="240" w:lineRule="auto"/>
            </w:pPr>
            <w:r>
              <w:t>7.65</w:t>
            </w:r>
          </w:p>
        </w:tc>
        <w:tc>
          <w:tcPr>
            <w:tcW w:w="1205" w:type="dxa"/>
            <w:tcBorders>
              <w:top w:val="single" w:sz="4" w:space="0" w:color="BFBFBF"/>
              <w:left w:val="single" w:sz="4" w:space="0" w:color="BFBFBF"/>
              <w:bottom w:val="single" w:sz="4" w:space="0" w:color="BFBFBF"/>
              <w:right w:val="single" w:sz="4" w:space="0" w:color="BFBFBF"/>
            </w:tcBorders>
          </w:tcPr>
          <w:p w14:paraId="471CE80B" w14:textId="77777777" w:rsidR="006E542E" w:rsidRDefault="00000000">
            <w:pPr>
              <w:tabs>
                <w:tab w:val="left" w:pos="5650"/>
              </w:tabs>
              <w:spacing w:before="96" w:after="96" w:line="240" w:lineRule="auto"/>
            </w:pPr>
            <w:r>
              <w:t>9.55</w:t>
            </w:r>
          </w:p>
        </w:tc>
        <w:tc>
          <w:tcPr>
            <w:tcW w:w="1205" w:type="dxa"/>
            <w:tcBorders>
              <w:top w:val="single" w:sz="4" w:space="0" w:color="BFBFBF"/>
              <w:left w:val="single" w:sz="4" w:space="0" w:color="BFBFBF"/>
              <w:bottom w:val="single" w:sz="4" w:space="0" w:color="BFBFBF"/>
              <w:right w:val="single" w:sz="4" w:space="0" w:color="BFBFBF"/>
            </w:tcBorders>
          </w:tcPr>
          <w:p w14:paraId="3AFEB734" w14:textId="77777777" w:rsidR="006E542E" w:rsidRDefault="00000000">
            <w:pPr>
              <w:tabs>
                <w:tab w:val="left" w:pos="5650"/>
              </w:tabs>
              <w:spacing w:before="96" w:after="96" w:line="240" w:lineRule="auto"/>
            </w:pPr>
            <w:r>
              <w:t>7.00</w:t>
            </w:r>
          </w:p>
        </w:tc>
        <w:tc>
          <w:tcPr>
            <w:tcW w:w="1205" w:type="dxa"/>
            <w:tcBorders>
              <w:top w:val="single" w:sz="4" w:space="0" w:color="BFBFBF"/>
              <w:left w:val="single" w:sz="4" w:space="0" w:color="BFBFBF"/>
              <w:bottom w:val="single" w:sz="4" w:space="0" w:color="BFBFBF"/>
              <w:right w:val="single" w:sz="4" w:space="0" w:color="BFBFBF"/>
            </w:tcBorders>
          </w:tcPr>
          <w:p w14:paraId="58C70B20" w14:textId="77777777" w:rsidR="006E542E" w:rsidRDefault="00000000">
            <w:pPr>
              <w:tabs>
                <w:tab w:val="left" w:pos="5650"/>
              </w:tabs>
              <w:spacing w:before="96" w:after="96" w:line="240" w:lineRule="auto"/>
            </w:pPr>
            <w:r>
              <w:t>13.00</w:t>
            </w:r>
          </w:p>
        </w:tc>
        <w:tc>
          <w:tcPr>
            <w:tcW w:w="1205" w:type="dxa"/>
            <w:tcBorders>
              <w:top w:val="single" w:sz="4" w:space="0" w:color="BFBFBF"/>
              <w:left w:val="single" w:sz="4" w:space="0" w:color="BFBFBF"/>
              <w:bottom w:val="single" w:sz="4" w:space="0" w:color="BFBFBF"/>
              <w:right w:val="single" w:sz="4" w:space="0" w:color="BFBFBF"/>
            </w:tcBorders>
          </w:tcPr>
          <w:p w14:paraId="67029E2B" w14:textId="77777777" w:rsidR="006E542E" w:rsidRDefault="00000000">
            <w:pPr>
              <w:tabs>
                <w:tab w:val="left" w:pos="5650"/>
              </w:tabs>
              <w:spacing w:before="96" w:after="96" w:line="240" w:lineRule="auto"/>
            </w:pPr>
            <w:r>
              <w:t>6.00</w:t>
            </w:r>
          </w:p>
        </w:tc>
      </w:tr>
      <w:tr w:rsidR="006E542E" w14:paraId="7BF679AA"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0301CA7F" w14:textId="77777777" w:rsidR="006E542E" w:rsidRDefault="00000000">
            <w:pPr>
              <w:tabs>
                <w:tab w:val="left" w:pos="5650"/>
              </w:tabs>
              <w:spacing w:before="96" w:after="96" w:line="240" w:lineRule="auto"/>
              <w:rPr>
                <w:b/>
              </w:rPr>
            </w:pPr>
            <w:r>
              <w:rPr>
                <w:b/>
              </w:rPr>
              <w:t>Max board stock</w:t>
            </w:r>
          </w:p>
        </w:tc>
        <w:tc>
          <w:tcPr>
            <w:tcW w:w="1205" w:type="dxa"/>
            <w:tcBorders>
              <w:top w:val="single" w:sz="4" w:space="0" w:color="BFBFBF"/>
              <w:left w:val="single" w:sz="4" w:space="0" w:color="BFBFBF"/>
              <w:bottom w:val="single" w:sz="4" w:space="0" w:color="BFBFBF"/>
              <w:right w:val="single" w:sz="4" w:space="0" w:color="BFBFBF"/>
            </w:tcBorders>
          </w:tcPr>
          <w:p w14:paraId="76C218E4"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0F41C9DC"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69E9BE08"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472C3330" w14:textId="77777777" w:rsidR="006E542E" w:rsidRDefault="00000000">
            <w:pPr>
              <w:tabs>
                <w:tab w:val="left" w:pos="5650"/>
              </w:tabs>
              <w:spacing w:before="96" w:after="96" w:line="240" w:lineRule="auto"/>
            </w:pPr>
            <w:r>
              <w:t>13</w:t>
            </w:r>
          </w:p>
        </w:tc>
        <w:tc>
          <w:tcPr>
            <w:tcW w:w="1205" w:type="dxa"/>
            <w:tcBorders>
              <w:top w:val="single" w:sz="4" w:space="0" w:color="BFBFBF"/>
              <w:left w:val="single" w:sz="4" w:space="0" w:color="BFBFBF"/>
              <w:bottom w:val="single" w:sz="4" w:space="0" w:color="BFBFBF"/>
              <w:right w:val="single" w:sz="4" w:space="0" w:color="BFBFBF"/>
            </w:tcBorders>
          </w:tcPr>
          <w:p w14:paraId="05B4A310" w14:textId="77777777" w:rsidR="006E542E" w:rsidRDefault="00000000">
            <w:pPr>
              <w:tabs>
                <w:tab w:val="left" w:pos="5650"/>
              </w:tabs>
              <w:spacing w:before="96" w:after="96" w:line="240" w:lineRule="auto"/>
            </w:pPr>
            <w:r>
              <w:t>11</w:t>
            </w:r>
          </w:p>
        </w:tc>
        <w:tc>
          <w:tcPr>
            <w:tcW w:w="1205" w:type="dxa"/>
            <w:tcBorders>
              <w:top w:val="single" w:sz="4" w:space="0" w:color="BFBFBF"/>
              <w:left w:val="single" w:sz="4" w:space="0" w:color="BFBFBF"/>
              <w:bottom w:val="single" w:sz="4" w:space="0" w:color="BFBFBF"/>
              <w:right w:val="single" w:sz="4" w:space="0" w:color="BFBFBF"/>
            </w:tcBorders>
          </w:tcPr>
          <w:p w14:paraId="7DE0627E" w14:textId="77777777" w:rsidR="006E542E" w:rsidRDefault="00000000">
            <w:pPr>
              <w:tabs>
                <w:tab w:val="left" w:pos="5650"/>
              </w:tabs>
              <w:spacing w:before="96" w:after="96" w:line="240" w:lineRule="auto"/>
            </w:pPr>
            <w:r>
              <w:t>13</w:t>
            </w:r>
          </w:p>
        </w:tc>
        <w:tc>
          <w:tcPr>
            <w:tcW w:w="1205" w:type="dxa"/>
            <w:tcBorders>
              <w:top w:val="single" w:sz="4" w:space="0" w:color="BFBFBF"/>
              <w:left w:val="single" w:sz="4" w:space="0" w:color="BFBFBF"/>
              <w:bottom w:val="single" w:sz="4" w:space="0" w:color="BFBFBF"/>
              <w:right w:val="single" w:sz="4" w:space="0" w:color="BFBFBF"/>
            </w:tcBorders>
          </w:tcPr>
          <w:p w14:paraId="242F7921" w14:textId="77777777" w:rsidR="006E542E" w:rsidRDefault="00000000">
            <w:pPr>
              <w:tabs>
                <w:tab w:val="left" w:pos="5650"/>
              </w:tabs>
              <w:spacing w:before="96" w:after="96" w:line="240" w:lineRule="auto"/>
            </w:pPr>
            <w:r>
              <w:t>2</w:t>
            </w:r>
          </w:p>
        </w:tc>
        <w:tc>
          <w:tcPr>
            <w:tcW w:w="1205" w:type="dxa"/>
            <w:tcBorders>
              <w:top w:val="single" w:sz="4" w:space="0" w:color="BFBFBF"/>
              <w:left w:val="single" w:sz="4" w:space="0" w:color="BFBFBF"/>
              <w:bottom w:val="single" w:sz="4" w:space="0" w:color="BFBFBF"/>
              <w:right w:val="single" w:sz="4" w:space="0" w:color="BFBFBF"/>
            </w:tcBorders>
          </w:tcPr>
          <w:p w14:paraId="4C46BC7B" w14:textId="77777777" w:rsidR="006E542E" w:rsidRDefault="00000000">
            <w:pPr>
              <w:tabs>
                <w:tab w:val="left" w:pos="5650"/>
              </w:tabs>
              <w:spacing w:before="96" w:after="96" w:line="240" w:lineRule="auto"/>
            </w:pPr>
            <w:r>
              <w:t>2</w:t>
            </w:r>
          </w:p>
        </w:tc>
        <w:tc>
          <w:tcPr>
            <w:tcW w:w="1205" w:type="dxa"/>
            <w:tcBorders>
              <w:top w:val="single" w:sz="4" w:space="0" w:color="BFBFBF"/>
              <w:left w:val="single" w:sz="4" w:space="0" w:color="BFBFBF"/>
              <w:bottom w:val="single" w:sz="4" w:space="0" w:color="BFBFBF"/>
              <w:right w:val="single" w:sz="4" w:space="0" w:color="BFBFBF"/>
            </w:tcBorders>
          </w:tcPr>
          <w:p w14:paraId="50B99E30" w14:textId="77777777" w:rsidR="006E542E" w:rsidRDefault="00000000">
            <w:pPr>
              <w:tabs>
                <w:tab w:val="left" w:pos="5650"/>
              </w:tabs>
              <w:spacing w:before="96" w:after="96" w:line="240" w:lineRule="auto"/>
            </w:pPr>
            <w:r>
              <w:t>2</w:t>
            </w:r>
          </w:p>
        </w:tc>
      </w:tr>
      <w:tr w:rsidR="006E542E" w14:paraId="3E89D433"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39A673FB" w14:textId="77777777" w:rsidR="006E542E" w:rsidRDefault="00000000">
            <w:pPr>
              <w:tabs>
                <w:tab w:val="left" w:pos="5650"/>
              </w:tabs>
              <w:spacing w:before="96" w:after="96" w:line="240" w:lineRule="auto"/>
              <w:rPr>
                <w:b/>
              </w:rPr>
            </w:pPr>
            <w:r>
              <w:rPr>
                <w:b/>
              </w:rPr>
              <w:t>Max chip stock</w:t>
            </w:r>
          </w:p>
        </w:tc>
        <w:tc>
          <w:tcPr>
            <w:tcW w:w="1205" w:type="dxa"/>
            <w:tcBorders>
              <w:top w:val="single" w:sz="4" w:space="0" w:color="BFBFBF"/>
              <w:left w:val="single" w:sz="4" w:space="0" w:color="BFBFBF"/>
              <w:bottom w:val="single" w:sz="4" w:space="0" w:color="BFBFBF"/>
              <w:right w:val="single" w:sz="4" w:space="0" w:color="BFBFBF"/>
            </w:tcBorders>
          </w:tcPr>
          <w:p w14:paraId="41BC3C86"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6D6AC070"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336567C6"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544ADDBC" w14:textId="77777777" w:rsidR="006E542E" w:rsidRDefault="00000000">
            <w:pPr>
              <w:tabs>
                <w:tab w:val="left" w:pos="5650"/>
              </w:tabs>
              <w:spacing w:before="96" w:after="96" w:line="240" w:lineRule="auto"/>
            </w:pPr>
            <w:r>
              <w:t>11</w:t>
            </w:r>
          </w:p>
        </w:tc>
        <w:tc>
          <w:tcPr>
            <w:tcW w:w="1205" w:type="dxa"/>
            <w:tcBorders>
              <w:top w:val="single" w:sz="4" w:space="0" w:color="BFBFBF"/>
              <w:left w:val="single" w:sz="4" w:space="0" w:color="BFBFBF"/>
              <w:bottom w:val="single" w:sz="4" w:space="0" w:color="BFBFBF"/>
              <w:right w:val="single" w:sz="4" w:space="0" w:color="BFBFBF"/>
            </w:tcBorders>
          </w:tcPr>
          <w:p w14:paraId="57296816" w14:textId="77777777" w:rsidR="006E542E" w:rsidRDefault="00000000">
            <w:pPr>
              <w:tabs>
                <w:tab w:val="left" w:pos="5650"/>
              </w:tabs>
              <w:spacing w:before="96" w:after="96" w:line="240" w:lineRule="auto"/>
            </w:pPr>
            <w:r>
              <w:t>9</w:t>
            </w:r>
          </w:p>
        </w:tc>
        <w:tc>
          <w:tcPr>
            <w:tcW w:w="1205" w:type="dxa"/>
            <w:tcBorders>
              <w:top w:val="single" w:sz="4" w:space="0" w:color="BFBFBF"/>
              <w:left w:val="single" w:sz="4" w:space="0" w:color="BFBFBF"/>
              <w:bottom w:val="single" w:sz="4" w:space="0" w:color="BFBFBF"/>
              <w:right w:val="single" w:sz="4" w:space="0" w:color="BFBFBF"/>
            </w:tcBorders>
          </w:tcPr>
          <w:p w14:paraId="6A8AF852" w14:textId="77777777" w:rsidR="006E542E" w:rsidRDefault="00000000">
            <w:pPr>
              <w:tabs>
                <w:tab w:val="left" w:pos="5650"/>
              </w:tabs>
              <w:spacing w:before="96" w:after="96" w:line="240" w:lineRule="auto"/>
            </w:pPr>
            <w:r>
              <w:t>11</w:t>
            </w:r>
          </w:p>
        </w:tc>
        <w:tc>
          <w:tcPr>
            <w:tcW w:w="1205" w:type="dxa"/>
            <w:tcBorders>
              <w:top w:val="single" w:sz="4" w:space="0" w:color="BFBFBF"/>
              <w:left w:val="single" w:sz="4" w:space="0" w:color="BFBFBF"/>
              <w:bottom w:val="single" w:sz="4" w:space="0" w:color="BFBFBF"/>
              <w:right w:val="single" w:sz="4" w:space="0" w:color="BFBFBF"/>
            </w:tcBorders>
          </w:tcPr>
          <w:p w14:paraId="706543F1" w14:textId="77777777" w:rsidR="006E542E" w:rsidRDefault="00000000">
            <w:pPr>
              <w:tabs>
                <w:tab w:val="left" w:pos="5650"/>
              </w:tabs>
              <w:spacing w:before="96" w:after="96" w:line="240" w:lineRule="auto"/>
            </w:pPr>
            <w:r>
              <w:t>2</w:t>
            </w:r>
          </w:p>
        </w:tc>
        <w:tc>
          <w:tcPr>
            <w:tcW w:w="1205" w:type="dxa"/>
            <w:tcBorders>
              <w:top w:val="single" w:sz="4" w:space="0" w:color="BFBFBF"/>
              <w:left w:val="single" w:sz="4" w:space="0" w:color="BFBFBF"/>
              <w:bottom w:val="single" w:sz="4" w:space="0" w:color="BFBFBF"/>
              <w:right w:val="single" w:sz="4" w:space="0" w:color="BFBFBF"/>
            </w:tcBorders>
          </w:tcPr>
          <w:p w14:paraId="77EC72CD" w14:textId="77777777" w:rsidR="006E542E" w:rsidRDefault="00000000">
            <w:pPr>
              <w:tabs>
                <w:tab w:val="left" w:pos="5650"/>
              </w:tabs>
              <w:spacing w:before="96" w:after="96" w:line="240" w:lineRule="auto"/>
            </w:pPr>
            <w:r>
              <w:t>2</w:t>
            </w:r>
          </w:p>
        </w:tc>
        <w:tc>
          <w:tcPr>
            <w:tcW w:w="1205" w:type="dxa"/>
            <w:tcBorders>
              <w:top w:val="single" w:sz="4" w:space="0" w:color="BFBFBF"/>
              <w:left w:val="single" w:sz="4" w:space="0" w:color="BFBFBF"/>
              <w:bottom w:val="single" w:sz="4" w:space="0" w:color="BFBFBF"/>
              <w:right w:val="single" w:sz="4" w:space="0" w:color="BFBFBF"/>
            </w:tcBorders>
          </w:tcPr>
          <w:p w14:paraId="44FD2539" w14:textId="77777777" w:rsidR="006E542E" w:rsidRDefault="00000000">
            <w:pPr>
              <w:tabs>
                <w:tab w:val="left" w:pos="5650"/>
              </w:tabs>
              <w:spacing w:before="96" w:after="96" w:line="240" w:lineRule="auto"/>
            </w:pPr>
            <w:r>
              <w:t>2</w:t>
            </w:r>
          </w:p>
        </w:tc>
      </w:tr>
      <w:tr w:rsidR="006E542E" w14:paraId="0B693322"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489E6FDC" w14:textId="77777777" w:rsidR="006E542E" w:rsidRDefault="00000000">
            <w:pPr>
              <w:tabs>
                <w:tab w:val="left" w:pos="5650"/>
              </w:tabs>
              <w:spacing w:before="96" w:after="96" w:line="240" w:lineRule="auto"/>
              <w:rPr>
                <w:b/>
              </w:rPr>
            </w:pPr>
            <w:r>
              <w:rPr>
                <w:b/>
              </w:rPr>
              <w:t>Max screen stock</w:t>
            </w:r>
          </w:p>
        </w:tc>
        <w:tc>
          <w:tcPr>
            <w:tcW w:w="1205" w:type="dxa"/>
            <w:tcBorders>
              <w:top w:val="single" w:sz="4" w:space="0" w:color="BFBFBF"/>
              <w:left w:val="single" w:sz="4" w:space="0" w:color="BFBFBF"/>
              <w:bottom w:val="single" w:sz="4" w:space="0" w:color="BFBFBF"/>
              <w:right w:val="single" w:sz="4" w:space="0" w:color="BFBFBF"/>
            </w:tcBorders>
          </w:tcPr>
          <w:p w14:paraId="013621C5"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14BA23B0"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43F7D55B"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15C0CECD" w14:textId="77777777" w:rsidR="006E542E" w:rsidRDefault="00000000">
            <w:pPr>
              <w:tabs>
                <w:tab w:val="left" w:pos="5650"/>
              </w:tabs>
              <w:spacing w:before="96" w:after="96" w:line="240" w:lineRule="auto"/>
            </w:pPr>
            <w:r>
              <w:t>4</w:t>
            </w:r>
          </w:p>
        </w:tc>
        <w:tc>
          <w:tcPr>
            <w:tcW w:w="1205" w:type="dxa"/>
            <w:tcBorders>
              <w:top w:val="single" w:sz="4" w:space="0" w:color="BFBFBF"/>
              <w:left w:val="single" w:sz="4" w:space="0" w:color="BFBFBF"/>
              <w:bottom w:val="single" w:sz="4" w:space="0" w:color="BFBFBF"/>
              <w:right w:val="single" w:sz="4" w:space="0" w:color="BFBFBF"/>
            </w:tcBorders>
          </w:tcPr>
          <w:p w14:paraId="20CA5C40" w14:textId="77777777" w:rsidR="006E542E" w:rsidRDefault="00000000">
            <w:pPr>
              <w:tabs>
                <w:tab w:val="left" w:pos="5650"/>
              </w:tabs>
              <w:spacing w:before="96" w:after="96" w:line="240" w:lineRule="auto"/>
            </w:pPr>
            <w:r>
              <w:t>4</w:t>
            </w:r>
          </w:p>
        </w:tc>
        <w:tc>
          <w:tcPr>
            <w:tcW w:w="1205" w:type="dxa"/>
            <w:tcBorders>
              <w:top w:val="single" w:sz="4" w:space="0" w:color="BFBFBF"/>
              <w:left w:val="single" w:sz="4" w:space="0" w:color="BFBFBF"/>
              <w:bottom w:val="single" w:sz="4" w:space="0" w:color="BFBFBF"/>
              <w:right w:val="single" w:sz="4" w:space="0" w:color="BFBFBF"/>
            </w:tcBorders>
          </w:tcPr>
          <w:p w14:paraId="0E41CB8F" w14:textId="77777777" w:rsidR="006E542E" w:rsidRDefault="00000000">
            <w:pPr>
              <w:tabs>
                <w:tab w:val="left" w:pos="5650"/>
              </w:tabs>
              <w:spacing w:before="96" w:after="96" w:line="240" w:lineRule="auto"/>
            </w:pPr>
            <w:r>
              <w:t>4</w:t>
            </w:r>
          </w:p>
        </w:tc>
        <w:tc>
          <w:tcPr>
            <w:tcW w:w="1205" w:type="dxa"/>
            <w:tcBorders>
              <w:top w:val="single" w:sz="4" w:space="0" w:color="BFBFBF"/>
              <w:left w:val="single" w:sz="4" w:space="0" w:color="BFBFBF"/>
              <w:bottom w:val="single" w:sz="4" w:space="0" w:color="BFBFBF"/>
              <w:right w:val="single" w:sz="4" w:space="0" w:color="BFBFBF"/>
            </w:tcBorders>
          </w:tcPr>
          <w:p w14:paraId="0D2AEB4B" w14:textId="77777777" w:rsidR="006E542E" w:rsidRDefault="00000000">
            <w:pPr>
              <w:tabs>
                <w:tab w:val="left" w:pos="5650"/>
              </w:tabs>
              <w:spacing w:before="96" w:after="96" w:line="240" w:lineRule="auto"/>
            </w:pPr>
            <w:r>
              <w:t>2</w:t>
            </w:r>
          </w:p>
        </w:tc>
        <w:tc>
          <w:tcPr>
            <w:tcW w:w="1205" w:type="dxa"/>
            <w:tcBorders>
              <w:top w:val="single" w:sz="4" w:space="0" w:color="BFBFBF"/>
              <w:left w:val="single" w:sz="4" w:space="0" w:color="BFBFBF"/>
              <w:bottom w:val="single" w:sz="4" w:space="0" w:color="BFBFBF"/>
              <w:right w:val="single" w:sz="4" w:space="0" w:color="BFBFBF"/>
            </w:tcBorders>
          </w:tcPr>
          <w:p w14:paraId="42915484" w14:textId="77777777" w:rsidR="006E542E" w:rsidRDefault="00000000">
            <w:pPr>
              <w:tabs>
                <w:tab w:val="left" w:pos="5650"/>
              </w:tabs>
              <w:spacing w:before="96" w:after="96" w:line="240" w:lineRule="auto"/>
            </w:pPr>
            <w:r>
              <w:t>2</w:t>
            </w:r>
          </w:p>
        </w:tc>
        <w:tc>
          <w:tcPr>
            <w:tcW w:w="1205" w:type="dxa"/>
            <w:tcBorders>
              <w:top w:val="single" w:sz="4" w:space="0" w:color="BFBFBF"/>
              <w:left w:val="single" w:sz="4" w:space="0" w:color="BFBFBF"/>
              <w:bottom w:val="single" w:sz="4" w:space="0" w:color="BFBFBF"/>
              <w:right w:val="single" w:sz="4" w:space="0" w:color="BFBFBF"/>
            </w:tcBorders>
          </w:tcPr>
          <w:p w14:paraId="5C64359A" w14:textId="77777777" w:rsidR="006E542E" w:rsidRDefault="00000000">
            <w:pPr>
              <w:tabs>
                <w:tab w:val="left" w:pos="5650"/>
              </w:tabs>
              <w:spacing w:before="96" w:after="96" w:line="240" w:lineRule="auto"/>
            </w:pPr>
            <w:r>
              <w:t>2</w:t>
            </w:r>
          </w:p>
        </w:tc>
      </w:tr>
      <w:tr w:rsidR="006E542E" w14:paraId="04477DD5"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5DDB5F30" w14:textId="77777777" w:rsidR="006E542E" w:rsidRDefault="00000000">
            <w:pPr>
              <w:tabs>
                <w:tab w:val="left" w:pos="5650"/>
              </w:tabs>
              <w:spacing w:before="96" w:after="96" w:line="240" w:lineRule="auto"/>
              <w:rPr>
                <w:b/>
              </w:rPr>
            </w:pPr>
            <w:r>
              <w:rPr>
                <w:b/>
              </w:rPr>
              <w:lastRenderedPageBreak/>
              <w:t>Max case stock</w:t>
            </w:r>
          </w:p>
        </w:tc>
        <w:tc>
          <w:tcPr>
            <w:tcW w:w="1205" w:type="dxa"/>
            <w:tcBorders>
              <w:top w:val="single" w:sz="4" w:space="0" w:color="BFBFBF"/>
              <w:left w:val="single" w:sz="4" w:space="0" w:color="BFBFBF"/>
              <w:bottom w:val="single" w:sz="4" w:space="0" w:color="BFBFBF"/>
              <w:right w:val="single" w:sz="4" w:space="0" w:color="BFBFBF"/>
            </w:tcBorders>
          </w:tcPr>
          <w:p w14:paraId="43DFAB59"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76BD5949"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59172B32" w14:textId="77777777" w:rsidR="006E542E" w:rsidRDefault="00000000">
            <w:pPr>
              <w:tabs>
                <w:tab w:val="left" w:pos="5650"/>
              </w:tabs>
              <w:spacing w:before="96" w:after="96" w:line="240" w:lineRule="auto"/>
            </w:pPr>
            <w:r>
              <w:t>56</w:t>
            </w:r>
          </w:p>
        </w:tc>
        <w:tc>
          <w:tcPr>
            <w:tcW w:w="1205" w:type="dxa"/>
            <w:tcBorders>
              <w:top w:val="single" w:sz="4" w:space="0" w:color="BFBFBF"/>
              <w:left w:val="single" w:sz="4" w:space="0" w:color="BFBFBF"/>
              <w:bottom w:val="single" w:sz="4" w:space="0" w:color="BFBFBF"/>
              <w:right w:val="single" w:sz="4" w:space="0" w:color="BFBFBF"/>
            </w:tcBorders>
          </w:tcPr>
          <w:p w14:paraId="68E109BC" w14:textId="77777777" w:rsidR="006E542E" w:rsidRDefault="00000000">
            <w:pPr>
              <w:tabs>
                <w:tab w:val="left" w:pos="5650"/>
              </w:tabs>
              <w:spacing w:before="96" w:after="96" w:line="240" w:lineRule="auto"/>
            </w:pPr>
            <w:r>
              <w:t>13</w:t>
            </w:r>
          </w:p>
        </w:tc>
        <w:tc>
          <w:tcPr>
            <w:tcW w:w="1205" w:type="dxa"/>
            <w:tcBorders>
              <w:top w:val="single" w:sz="4" w:space="0" w:color="BFBFBF"/>
              <w:left w:val="single" w:sz="4" w:space="0" w:color="BFBFBF"/>
              <w:bottom w:val="single" w:sz="4" w:space="0" w:color="BFBFBF"/>
              <w:right w:val="single" w:sz="4" w:space="0" w:color="BFBFBF"/>
            </w:tcBorders>
          </w:tcPr>
          <w:p w14:paraId="1C3F52B5" w14:textId="77777777" w:rsidR="006E542E" w:rsidRDefault="00000000">
            <w:pPr>
              <w:tabs>
                <w:tab w:val="left" w:pos="5650"/>
              </w:tabs>
              <w:spacing w:before="96" w:after="96" w:line="240" w:lineRule="auto"/>
            </w:pPr>
            <w:r>
              <w:t>11</w:t>
            </w:r>
          </w:p>
        </w:tc>
        <w:tc>
          <w:tcPr>
            <w:tcW w:w="1205" w:type="dxa"/>
            <w:tcBorders>
              <w:top w:val="single" w:sz="4" w:space="0" w:color="BFBFBF"/>
              <w:left w:val="single" w:sz="4" w:space="0" w:color="BFBFBF"/>
              <w:bottom w:val="single" w:sz="4" w:space="0" w:color="BFBFBF"/>
              <w:right w:val="single" w:sz="4" w:space="0" w:color="BFBFBF"/>
            </w:tcBorders>
          </w:tcPr>
          <w:p w14:paraId="4454A253" w14:textId="77777777" w:rsidR="006E542E" w:rsidRDefault="00000000">
            <w:pPr>
              <w:tabs>
                <w:tab w:val="left" w:pos="5650"/>
              </w:tabs>
              <w:spacing w:before="96" w:after="96" w:line="240" w:lineRule="auto"/>
            </w:pPr>
            <w:r>
              <w:t>13</w:t>
            </w:r>
          </w:p>
        </w:tc>
        <w:tc>
          <w:tcPr>
            <w:tcW w:w="1205" w:type="dxa"/>
            <w:tcBorders>
              <w:top w:val="single" w:sz="4" w:space="0" w:color="BFBFBF"/>
              <w:left w:val="single" w:sz="4" w:space="0" w:color="BFBFBF"/>
              <w:bottom w:val="single" w:sz="4" w:space="0" w:color="BFBFBF"/>
              <w:right w:val="single" w:sz="4" w:space="0" w:color="BFBFBF"/>
            </w:tcBorders>
          </w:tcPr>
          <w:p w14:paraId="7DE4294F" w14:textId="77777777" w:rsidR="006E542E" w:rsidRDefault="00000000">
            <w:pPr>
              <w:tabs>
                <w:tab w:val="left" w:pos="5650"/>
              </w:tabs>
              <w:spacing w:before="96" w:after="96" w:line="240" w:lineRule="auto"/>
            </w:pPr>
            <w:r>
              <w:t>2</w:t>
            </w:r>
          </w:p>
        </w:tc>
        <w:tc>
          <w:tcPr>
            <w:tcW w:w="1205" w:type="dxa"/>
            <w:tcBorders>
              <w:top w:val="single" w:sz="4" w:space="0" w:color="BFBFBF"/>
              <w:left w:val="single" w:sz="4" w:space="0" w:color="BFBFBF"/>
              <w:bottom w:val="single" w:sz="4" w:space="0" w:color="BFBFBF"/>
              <w:right w:val="single" w:sz="4" w:space="0" w:color="BFBFBF"/>
            </w:tcBorders>
          </w:tcPr>
          <w:p w14:paraId="3511AFC4" w14:textId="77777777" w:rsidR="006E542E" w:rsidRDefault="00000000">
            <w:pPr>
              <w:tabs>
                <w:tab w:val="left" w:pos="5650"/>
              </w:tabs>
              <w:spacing w:before="96" w:after="96" w:line="240" w:lineRule="auto"/>
            </w:pPr>
            <w:r>
              <w:t>2</w:t>
            </w:r>
          </w:p>
        </w:tc>
        <w:tc>
          <w:tcPr>
            <w:tcW w:w="1205" w:type="dxa"/>
            <w:tcBorders>
              <w:top w:val="single" w:sz="4" w:space="0" w:color="BFBFBF"/>
              <w:left w:val="single" w:sz="4" w:space="0" w:color="BFBFBF"/>
              <w:bottom w:val="single" w:sz="4" w:space="0" w:color="BFBFBF"/>
              <w:right w:val="single" w:sz="4" w:space="0" w:color="BFBFBF"/>
            </w:tcBorders>
          </w:tcPr>
          <w:p w14:paraId="0290B39F" w14:textId="77777777" w:rsidR="006E542E" w:rsidRDefault="00000000">
            <w:pPr>
              <w:tabs>
                <w:tab w:val="left" w:pos="5650"/>
              </w:tabs>
              <w:spacing w:before="96" w:after="96" w:line="240" w:lineRule="auto"/>
            </w:pPr>
            <w:r>
              <w:t>2</w:t>
            </w:r>
          </w:p>
        </w:tc>
      </w:tr>
      <w:tr w:rsidR="006E542E" w14:paraId="29E3CC8F"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45B30828" w14:textId="77777777" w:rsidR="006E542E" w:rsidRDefault="00000000">
            <w:pPr>
              <w:tabs>
                <w:tab w:val="left" w:pos="5650"/>
              </w:tabs>
              <w:spacing w:before="96" w:after="96" w:line="240" w:lineRule="auto"/>
              <w:rPr>
                <w:b/>
              </w:rPr>
            </w:pPr>
            <w:r>
              <w:rPr>
                <w:b/>
              </w:rPr>
              <w:t>Max finished items stock</w:t>
            </w:r>
          </w:p>
        </w:tc>
        <w:tc>
          <w:tcPr>
            <w:tcW w:w="1205" w:type="dxa"/>
            <w:tcBorders>
              <w:top w:val="single" w:sz="4" w:space="0" w:color="BFBFBF"/>
              <w:left w:val="single" w:sz="4" w:space="0" w:color="BFBFBF"/>
              <w:bottom w:val="single" w:sz="4" w:space="0" w:color="BFBFBF"/>
              <w:right w:val="single" w:sz="4" w:space="0" w:color="BFBFBF"/>
            </w:tcBorders>
          </w:tcPr>
          <w:p w14:paraId="004CC4B6" w14:textId="77777777" w:rsidR="006E542E" w:rsidRDefault="00000000">
            <w:pPr>
              <w:tabs>
                <w:tab w:val="left" w:pos="5650"/>
              </w:tabs>
              <w:spacing w:before="96" w:after="96" w:line="240" w:lineRule="auto"/>
            </w:pPr>
            <w:r>
              <w:t>46</w:t>
            </w:r>
          </w:p>
        </w:tc>
        <w:tc>
          <w:tcPr>
            <w:tcW w:w="1205" w:type="dxa"/>
            <w:tcBorders>
              <w:top w:val="single" w:sz="4" w:space="0" w:color="BFBFBF"/>
              <w:left w:val="single" w:sz="4" w:space="0" w:color="BFBFBF"/>
              <w:bottom w:val="single" w:sz="4" w:space="0" w:color="BFBFBF"/>
              <w:right w:val="single" w:sz="4" w:space="0" w:color="BFBFBF"/>
            </w:tcBorders>
          </w:tcPr>
          <w:p w14:paraId="1C232AAC" w14:textId="77777777" w:rsidR="006E542E" w:rsidRDefault="00000000">
            <w:pPr>
              <w:tabs>
                <w:tab w:val="left" w:pos="5650"/>
              </w:tabs>
              <w:spacing w:before="96" w:after="96" w:line="240" w:lineRule="auto"/>
            </w:pPr>
            <w:r>
              <w:t>48</w:t>
            </w:r>
          </w:p>
        </w:tc>
        <w:tc>
          <w:tcPr>
            <w:tcW w:w="1205" w:type="dxa"/>
            <w:tcBorders>
              <w:top w:val="single" w:sz="4" w:space="0" w:color="BFBFBF"/>
              <w:left w:val="single" w:sz="4" w:space="0" w:color="BFBFBF"/>
              <w:bottom w:val="single" w:sz="4" w:space="0" w:color="BFBFBF"/>
              <w:right w:val="single" w:sz="4" w:space="0" w:color="BFBFBF"/>
            </w:tcBorders>
          </w:tcPr>
          <w:p w14:paraId="0C28D6F0" w14:textId="77777777" w:rsidR="006E542E" w:rsidRDefault="00000000">
            <w:pPr>
              <w:tabs>
                <w:tab w:val="left" w:pos="5650"/>
              </w:tabs>
              <w:spacing w:before="96" w:after="96" w:line="240" w:lineRule="auto"/>
            </w:pPr>
            <w:r>
              <w:t>46</w:t>
            </w:r>
          </w:p>
        </w:tc>
        <w:tc>
          <w:tcPr>
            <w:tcW w:w="1205" w:type="dxa"/>
            <w:tcBorders>
              <w:top w:val="single" w:sz="4" w:space="0" w:color="BFBFBF"/>
              <w:left w:val="single" w:sz="4" w:space="0" w:color="BFBFBF"/>
              <w:bottom w:val="single" w:sz="4" w:space="0" w:color="BFBFBF"/>
              <w:right w:val="single" w:sz="4" w:space="0" w:color="BFBFBF"/>
            </w:tcBorders>
          </w:tcPr>
          <w:p w14:paraId="15CA7DDF" w14:textId="77777777" w:rsidR="006E542E" w:rsidRDefault="00000000">
            <w:pPr>
              <w:tabs>
                <w:tab w:val="left" w:pos="5650"/>
              </w:tabs>
              <w:spacing w:before="96" w:after="96" w:line="240" w:lineRule="auto"/>
            </w:pPr>
            <w:r>
              <w:t>4</w:t>
            </w:r>
          </w:p>
        </w:tc>
        <w:tc>
          <w:tcPr>
            <w:tcW w:w="1205" w:type="dxa"/>
            <w:tcBorders>
              <w:top w:val="single" w:sz="4" w:space="0" w:color="BFBFBF"/>
              <w:left w:val="single" w:sz="4" w:space="0" w:color="BFBFBF"/>
              <w:bottom w:val="single" w:sz="4" w:space="0" w:color="BFBFBF"/>
              <w:right w:val="single" w:sz="4" w:space="0" w:color="BFBFBF"/>
            </w:tcBorders>
          </w:tcPr>
          <w:p w14:paraId="144B8ED5" w14:textId="77777777" w:rsidR="006E542E" w:rsidRDefault="00000000">
            <w:pPr>
              <w:tabs>
                <w:tab w:val="left" w:pos="5650"/>
              </w:tabs>
              <w:spacing w:before="96" w:after="96" w:line="240" w:lineRule="auto"/>
            </w:pPr>
            <w:r>
              <w:t>4</w:t>
            </w:r>
          </w:p>
        </w:tc>
        <w:tc>
          <w:tcPr>
            <w:tcW w:w="1205" w:type="dxa"/>
            <w:tcBorders>
              <w:top w:val="single" w:sz="4" w:space="0" w:color="BFBFBF"/>
              <w:left w:val="single" w:sz="4" w:space="0" w:color="BFBFBF"/>
              <w:bottom w:val="single" w:sz="4" w:space="0" w:color="BFBFBF"/>
              <w:right w:val="single" w:sz="4" w:space="0" w:color="BFBFBF"/>
            </w:tcBorders>
          </w:tcPr>
          <w:p w14:paraId="31B34B69" w14:textId="77777777" w:rsidR="006E542E" w:rsidRDefault="00000000">
            <w:pPr>
              <w:tabs>
                <w:tab w:val="left" w:pos="5650"/>
              </w:tabs>
              <w:spacing w:before="96" w:after="96" w:line="240" w:lineRule="auto"/>
            </w:pPr>
            <w:r>
              <w:t>4</w:t>
            </w:r>
          </w:p>
        </w:tc>
        <w:tc>
          <w:tcPr>
            <w:tcW w:w="1205" w:type="dxa"/>
            <w:tcBorders>
              <w:top w:val="single" w:sz="4" w:space="0" w:color="BFBFBF"/>
              <w:left w:val="single" w:sz="4" w:space="0" w:color="BFBFBF"/>
              <w:bottom w:val="single" w:sz="4" w:space="0" w:color="BFBFBF"/>
              <w:right w:val="single" w:sz="4" w:space="0" w:color="BFBFBF"/>
            </w:tcBorders>
          </w:tcPr>
          <w:p w14:paraId="4660C04E" w14:textId="77777777" w:rsidR="006E542E" w:rsidRDefault="00000000">
            <w:pPr>
              <w:tabs>
                <w:tab w:val="left" w:pos="5650"/>
              </w:tabs>
              <w:spacing w:before="96" w:after="96" w:line="240" w:lineRule="auto"/>
            </w:pPr>
            <w:r>
              <w:t>7</w:t>
            </w:r>
          </w:p>
        </w:tc>
        <w:tc>
          <w:tcPr>
            <w:tcW w:w="1205" w:type="dxa"/>
            <w:tcBorders>
              <w:top w:val="single" w:sz="4" w:space="0" w:color="BFBFBF"/>
              <w:left w:val="single" w:sz="4" w:space="0" w:color="BFBFBF"/>
              <w:bottom w:val="single" w:sz="4" w:space="0" w:color="BFBFBF"/>
              <w:right w:val="single" w:sz="4" w:space="0" w:color="BFBFBF"/>
            </w:tcBorders>
          </w:tcPr>
          <w:p w14:paraId="08BE3CEB" w14:textId="77777777" w:rsidR="006E542E" w:rsidRDefault="00000000">
            <w:pPr>
              <w:tabs>
                <w:tab w:val="left" w:pos="5650"/>
              </w:tabs>
              <w:spacing w:before="96" w:after="96" w:line="240" w:lineRule="auto"/>
            </w:pPr>
            <w:r>
              <w:t>13</w:t>
            </w:r>
          </w:p>
        </w:tc>
        <w:tc>
          <w:tcPr>
            <w:tcW w:w="1205" w:type="dxa"/>
            <w:tcBorders>
              <w:top w:val="single" w:sz="4" w:space="0" w:color="BFBFBF"/>
              <w:left w:val="single" w:sz="4" w:space="0" w:color="BFBFBF"/>
              <w:bottom w:val="single" w:sz="4" w:space="0" w:color="BFBFBF"/>
              <w:right w:val="single" w:sz="4" w:space="0" w:color="BFBFBF"/>
            </w:tcBorders>
          </w:tcPr>
          <w:p w14:paraId="0533A8EA" w14:textId="77777777" w:rsidR="006E542E" w:rsidRDefault="00000000">
            <w:pPr>
              <w:tabs>
                <w:tab w:val="left" w:pos="5650"/>
              </w:tabs>
              <w:spacing w:before="96" w:after="96" w:line="240" w:lineRule="auto"/>
            </w:pPr>
            <w:r>
              <w:t>6</w:t>
            </w:r>
          </w:p>
        </w:tc>
      </w:tr>
      <w:tr w:rsidR="006E542E" w14:paraId="628F1363"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232B6297" w14:textId="77777777" w:rsidR="006E542E" w:rsidRDefault="00000000">
            <w:pPr>
              <w:tabs>
                <w:tab w:val="left" w:pos="5650"/>
              </w:tabs>
              <w:spacing w:before="96" w:after="96" w:line="240" w:lineRule="auto"/>
              <w:rPr>
                <w:b/>
              </w:rPr>
            </w:pPr>
            <w:r>
              <w:rPr>
                <w:b/>
              </w:rPr>
              <w:t xml:space="preserve">Maximum production utilisation </w:t>
            </w:r>
          </w:p>
        </w:tc>
        <w:tc>
          <w:tcPr>
            <w:tcW w:w="1205" w:type="dxa"/>
            <w:tcBorders>
              <w:top w:val="single" w:sz="4" w:space="0" w:color="BFBFBF"/>
              <w:left w:val="single" w:sz="4" w:space="0" w:color="BFBFBF"/>
              <w:bottom w:val="single" w:sz="4" w:space="0" w:color="BFBFBF"/>
              <w:right w:val="single" w:sz="4" w:space="0" w:color="BFBFBF"/>
            </w:tcBorders>
          </w:tcPr>
          <w:p w14:paraId="52721020" w14:textId="77777777" w:rsidR="006E542E" w:rsidRDefault="00000000">
            <w:pPr>
              <w:tabs>
                <w:tab w:val="left" w:pos="5650"/>
              </w:tabs>
              <w:spacing w:before="96" w:after="96" w:line="240" w:lineRule="auto"/>
            </w:pPr>
            <w:r>
              <w:t>100%</w:t>
            </w:r>
          </w:p>
        </w:tc>
        <w:tc>
          <w:tcPr>
            <w:tcW w:w="1205" w:type="dxa"/>
            <w:tcBorders>
              <w:top w:val="single" w:sz="4" w:space="0" w:color="BFBFBF"/>
              <w:left w:val="single" w:sz="4" w:space="0" w:color="BFBFBF"/>
              <w:bottom w:val="single" w:sz="4" w:space="0" w:color="BFBFBF"/>
              <w:right w:val="single" w:sz="4" w:space="0" w:color="BFBFBF"/>
            </w:tcBorders>
          </w:tcPr>
          <w:p w14:paraId="7CE16A39" w14:textId="77777777" w:rsidR="006E542E" w:rsidRDefault="00000000">
            <w:pPr>
              <w:tabs>
                <w:tab w:val="left" w:pos="5650"/>
              </w:tabs>
              <w:spacing w:before="96" w:after="96" w:line="240" w:lineRule="auto"/>
            </w:pPr>
            <w:r>
              <w:t>100%</w:t>
            </w:r>
          </w:p>
        </w:tc>
        <w:tc>
          <w:tcPr>
            <w:tcW w:w="1205" w:type="dxa"/>
            <w:tcBorders>
              <w:top w:val="single" w:sz="4" w:space="0" w:color="BFBFBF"/>
              <w:left w:val="single" w:sz="4" w:space="0" w:color="BFBFBF"/>
              <w:bottom w:val="single" w:sz="4" w:space="0" w:color="BFBFBF"/>
              <w:right w:val="single" w:sz="4" w:space="0" w:color="BFBFBF"/>
            </w:tcBorders>
          </w:tcPr>
          <w:p w14:paraId="6EB4FB4C" w14:textId="77777777" w:rsidR="006E542E" w:rsidRDefault="00000000">
            <w:pPr>
              <w:tabs>
                <w:tab w:val="left" w:pos="5650"/>
              </w:tabs>
              <w:spacing w:before="96" w:after="96" w:line="240" w:lineRule="auto"/>
            </w:pPr>
            <w:r>
              <w:t>100%</w:t>
            </w:r>
          </w:p>
        </w:tc>
        <w:tc>
          <w:tcPr>
            <w:tcW w:w="1205" w:type="dxa"/>
            <w:tcBorders>
              <w:top w:val="single" w:sz="4" w:space="0" w:color="BFBFBF"/>
              <w:left w:val="single" w:sz="4" w:space="0" w:color="BFBFBF"/>
              <w:bottom w:val="single" w:sz="4" w:space="0" w:color="BFBFBF"/>
              <w:right w:val="single" w:sz="4" w:space="0" w:color="BFBFBF"/>
            </w:tcBorders>
          </w:tcPr>
          <w:p w14:paraId="301996B6" w14:textId="77777777" w:rsidR="006E542E" w:rsidRDefault="00000000">
            <w:pPr>
              <w:tabs>
                <w:tab w:val="left" w:pos="5650"/>
              </w:tabs>
              <w:spacing w:before="96" w:after="96" w:line="240" w:lineRule="auto"/>
            </w:pPr>
            <w:r>
              <w:t>50%</w:t>
            </w:r>
          </w:p>
        </w:tc>
        <w:tc>
          <w:tcPr>
            <w:tcW w:w="1205" w:type="dxa"/>
            <w:tcBorders>
              <w:top w:val="single" w:sz="4" w:space="0" w:color="BFBFBF"/>
              <w:left w:val="single" w:sz="4" w:space="0" w:color="BFBFBF"/>
              <w:bottom w:val="single" w:sz="4" w:space="0" w:color="BFBFBF"/>
              <w:right w:val="single" w:sz="4" w:space="0" w:color="BFBFBF"/>
            </w:tcBorders>
          </w:tcPr>
          <w:p w14:paraId="60B78095" w14:textId="77777777" w:rsidR="006E542E" w:rsidRDefault="00000000">
            <w:pPr>
              <w:tabs>
                <w:tab w:val="left" w:pos="5650"/>
              </w:tabs>
              <w:spacing w:before="96" w:after="96" w:line="240" w:lineRule="auto"/>
            </w:pPr>
            <w:r>
              <w:t>50%</w:t>
            </w:r>
          </w:p>
        </w:tc>
        <w:tc>
          <w:tcPr>
            <w:tcW w:w="1205" w:type="dxa"/>
            <w:tcBorders>
              <w:top w:val="single" w:sz="4" w:space="0" w:color="BFBFBF"/>
              <w:left w:val="single" w:sz="4" w:space="0" w:color="BFBFBF"/>
              <w:bottom w:val="single" w:sz="4" w:space="0" w:color="BFBFBF"/>
              <w:right w:val="single" w:sz="4" w:space="0" w:color="BFBFBF"/>
            </w:tcBorders>
          </w:tcPr>
          <w:p w14:paraId="7ACCC45E" w14:textId="77777777" w:rsidR="006E542E" w:rsidRDefault="00000000">
            <w:pPr>
              <w:tabs>
                <w:tab w:val="left" w:pos="5650"/>
              </w:tabs>
              <w:spacing w:before="96" w:after="96" w:line="240" w:lineRule="auto"/>
            </w:pPr>
            <w:r>
              <w:t>50%</w:t>
            </w:r>
          </w:p>
        </w:tc>
        <w:tc>
          <w:tcPr>
            <w:tcW w:w="1205" w:type="dxa"/>
            <w:tcBorders>
              <w:top w:val="single" w:sz="4" w:space="0" w:color="BFBFBF"/>
              <w:left w:val="single" w:sz="4" w:space="0" w:color="BFBFBF"/>
              <w:bottom w:val="single" w:sz="4" w:space="0" w:color="BFBFBF"/>
              <w:right w:val="single" w:sz="4" w:space="0" w:color="BFBFBF"/>
            </w:tcBorders>
          </w:tcPr>
          <w:p w14:paraId="1C964E1A" w14:textId="77777777" w:rsidR="006E542E" w:rsidRDefault="00000000">
            <w:pPr>
              <w:tabs>
                <w:tab w:val="left" w:pos="5650"/>
              </w:tabs>
              <w:spacing w:before="96" w:after="96" w:line="240" w:lineRule="auto"/>
            </w:pPr>
            <w:r>
              <w:t>25%</w:t>
            </w:r>
          </w:p>
        </w:tc>
        <w:tc>
          <w:tcPr>
            <w:tcW w:w="1205" w:type="dxa"/>
            <w:tcBorders>
              <w:top w:val="single" w:sz="4" w:space="0" w:color="BFBFBF"/>
              <w:left w:val="single" w:sz="4" w:space="0" w:color="BFBFBF"/>
              <w:bottom w:val="single" w:sz="4" w:space="0" w:color="BFBFBF"/>
              <w:right w:val="single" w:sz="4" w:space="0" w:color="BFBFBF"/>
            </w:tcBorders>
          </w:tcPr>
          <w:p w14:paraId="4D3EE9FA" w14:textId="77777777" w:rsidR="006E542E" w:rsidRDefault="00000000">
            <w:pPr>
              <w:tabs>
                <w:tab w:val="left" w:pos="5650"/>
              </w:tabs>
              <w:spacing w:before="96" w:after="96" w:line="240" w:lineRule="auto"/>
            </w:pPr>
            <w:r>
              <w:t>25%</w:t>
            </w:r>
          </w:p>
        </w:tc>
        <w:tc>
          <w:tcPr>
            <w:tcW w:w="1205" w:type="dxa"/>
            <w:tcBorders>
              <w:top w:val="single" w:sz="4" w:space="0" w:color="BFBFBF"/>
              <w:left w:val="single" w:sz="4" w:space="0" w:color="BFBFBF"/>
              <w:bottom w:val="single" w:sz="4" w:space="0" w:color="BFBFBF"/>
              <w:right w:val="single" w:sz="4" w:space="0" w:color="BFBFBF"/>
            </w:tcBorders>
          </w:tcPr>
          <w:p w14:paraId="01A2EDF2" w14:textId="77777777" w:rsidR="006E542E" w:rsidRDefault="00000000">
            <w:pPr>
              <w:tabs>
                <w:tab w:val="left" w:pos="5650"/>
              </w:tabs>
              <w:spacing w:before="96" w:after="96" w:line="240" w:lineRule="auto"/>
            </w:pPr>
            <w:r>
              <w:t>25%</w:t>
            </w:r>
          </w:p>
        </w:tc>
      </w:tr>
      <w:tr w:rsidR="006E542E" w14:paraId="2A6B462D"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25E798D4" w14:textId="77777777" w:rsidR="006E542E" w:rsidRDefault="00000000">
            <w:pPr>
              <w:tabs>
                <w:tab w:val="left" w:pos="5650"/>
              </w:tabs>
              <w:spacing w:before="96" w:after="96" w:line="240" w:lineRule="auto"/>
              <w:rPr>
                <w:b/>
              </w:rPr>
            </w:pPr>
            <w:r>
              <w:rPr>
                <w:b/>
              </w:rPr>
              <w:t>Production days</w:t>
            </w:r>
          </w:p>
        </w:tc>
        <w:tc>
          <w:tcPr>
            <w:tcW w:w="1205" w:type="dxa"/>
            <w:tcBorders>
              <w:top w:val="single" w:sz="4" w:space="0" w:color="BFBFBF"/>
              <w:left w:val="single" w:sz="4" w:space="0" w:color="BFBFBF"/>
              <w:bottom w:val="single" w:sz="4" w:space="0" w:color="BFBFBF"/>
              <w:right w:val="single" w:sz="4" w:space="0" w:color="BFBFBF"/>
            </w:tcBorders>
          </w:tcPr>
          <w:p w14:paraId="40DED67B" w14:textId="77777777" w:rsidR="006E542E" w:rsidRDefault="00000000">
            <w:pPr>
              <w:tabs>
                <w:tab w:val="left" w:pos="5650"/>
              </w:tabs>
              <w:spacing w:before="96" w:after="96" w:line="240" w:lineRule="auto"/>
            </w:pPr>
            <w:r>
              <w:t>7</w:t>
            </w:r>
          </w:p>
        </w:tc>
        <w:tc>
          <w:tcPr>
            <w:tcW w:w="1205" w:type="dxa"/>
            <w:tcBorders>
              <w:top w:val="single" w:sz="4" w:space="0" w:color="BFBFBF"/>
              <w:left w:val="single" w:sz="4" w:space="0" w:color="BFBFBF"/>
              <w:bottom w:val="single" w:sz="4" w:space="0" w:color="BFBFBF"/>
              <w:right w:val="single" w:sz="4" w:space="0" w:color="BFBFBF"/>
            </w:tcBorders>
          </w:tcPr>
          <w:p w14:paraId="3FD701E1" w14:textId="77777777" w:rsidR="006E542E" w:rsidRDefault="00000000">
            <w:pPr>
              <w:tabs>
                <w:tab w:val="left" w:pos="5650"/>
              </w:tabs>
              <w:spacing w:before="96" w:after="96" w:line="240" w:lineRule="auto"/>
            </w:pPr>
            <w:r>
              <w:t>7</w:t>
            </w:r>
          </w:p>
        </w:tc>
        <w:tc>
          <w:tcPr>
            <w:tcW w:w="1205" w:type="dxa"/>
            <w:tcBorders>
              <w:top w:val="single" w:sz="4" w:space="0" w:color="BFBFBF"/>
              <w:left w:val="single" w:sz="4" w:space="0" w:color="BFBFBF"/>
              <w:bottom w:val="single" w:sz="4" w:space="0" w:color="BFBFBF"/>
              <w:right w:val="single" w:sz="4" w:space="0" w:color="BFBFBF"/>
            </w:tcBorders>
          </w:tcPr>
          <w:p w14:paraId="366FDC5F" w14:textId="77777777" w:rsidR="006E542E" w:rsidRDefault="00000000">
            <w:pPr>
              <w:tabs>
                <w:tab w:val="left" w:pos="5650"/>
              </w:tabs>
              <w:spacing w:before="96" w:after="96" w:line="240" w:lineRule="auto"/>
            </w:pPr>
            <w:r>
              <w:t>7</w:t>
            </w:r>
          </w:p>
        </w:tc>
        <w:tc>
          <w:tcPr>
            <w:tcW w:w="1205" w:type="dxa"/>
            <w:tcBorders>
              <w:top w:val="single" w:sz="4" w:space="0" w:color="BFBFBF"/>
              <w:left w:val="single" w:sz="4" w:space="0" w:color="BFBFBF"/>
              <w:bottom w:val="single" w:sz="4" w:space="0" w:color="BFBFBF"/>
              <w:right w:val="single" w:sz="4" w:space="0" w:color="BFBFBF"/>
            </w:tcBorders>
          </w:tcPr>
          <w:p w14:paraId="7C65F4DC" w14:textId="77777777" w:rsidR="006E542E" w:rsidRDefault="00000000">
            <w:pPr>
              <w:tabs>
                <w:tab w:val="left" w:pos="5650"/>
              </w:tabs>
              <w:spacing w:before="96" w:after="96" w:line="240" w:lineRule="auto"/>
            </w:pPr>
            <w:r>
              <w:t>17</w:t>
            </w:r>
          </w:p>
        </w:tc>
        <w:tc>
          <w:tcPr>
            <w:tcW w:w="1205" w:type="dxa"/>
            <w:tcBorders>
              <w:top w:val="single" w:sz="4" w:space="0" w:color="BFBFBF"/>
              <w:left w:val="single" w:sz="4" w:space="0" w:color="BFBFBF"/>
              <w:bottom w:val="single" w:sz="4" w:space="0" w:color="BFBFBF"/>
              <w:right w:val="single" w:sz="4" w:space="0" w:color="BFBFBF"/>
            </w:tcBorders>
          </w:tcPr>
          <w:p w14:paraId="6E6F9FA5" w14:textId="77777777" w:rsidR="006E542E" w:rsidRDefault="00000000">
            <w:pPr>
              <w:tabs>
                <w:tab w:val="left" w:pos="5650"/>
              </w:tabs>
              <w:spacing w:before="96" w:after="96" w:line="240" w:lineRule="auto"/>
            </w:pPr>
            <w:r>
              <w:t>19</w:t>
            </w:r>
          </w:p>
        </w:tc>
        <w:tc>
          <w:tcPr>
            <w:tcW w:w="1205" w:type="dxa"/>
            <w:tcBorders>
              <w:top w:val="single" w:sz="4" w:space="0" w:color="BFBFBF"/>
              <w:left w:val="single" w:sz="4" w:space="0" w:color="BFBFBF"/>
              <w:bottom w:val="single" w:sz="4" w:space="0" w:color="BFBFBF"/>
              <w:right w:val="single" w:sz="4" w:space="0" w:color="BFBFBF"/>
            </w:tcBorders>
          </w:tcPr>
          <w:p w14:paraId="4B4C635E" w14:textId="77777777" w:rsidR="006E542E" w:rsidRDefault="00000000">
            <w:pPr>
              <w:tabs>
                <w:tab w:val="left" w:pos="5650"/>
              </w:tabs>
              <w:spacing w:before="96" w:after="96" w:line="240" w:lineRule="auto"/>
            </w:pPr>
            <w:r>
              <w:t>20</w:t>
            </w:r>
          </w:p>
        </w:tc>
        <w:tc>
          <w:tcPr>
            <w:tcW w:w="1205" w:type="dxa"/>
            <w:tcBorders>
              <w:top w:val="single" w:sz="4" w:space="0" w:color="BFBFBF"/>
              <w:left w:val="single" w:sz="4" w:space="0" w:color="BFBFBF"/>
              <w:bottom w:val="single" w:sz="4" w:space="0" w:color="BFBFBF"/>
              <w:right w:val="single" w:sz="4" w:space="0" w:color="BFBFBF"/>
            </w:tcBorders>
          </w:tcPr>
          <w:p w14:paraId="4C8CF2AD" w14:textId="77777777" w:rsidR="006E542E" w:rsidRDefault="00000000">
            <w:pPr>
              <w:tabs>
                <w:tab w:val="left" w:pos="5650"/>
              </w:tabs>
              <w:spacing w:before="96" w:after="96" w:line="240" w:lineRule="auto"/>
            </w:pPr>
            <w:r>
              <w:t>28</w:t>
            </w:r>
          </w:p>
        </w:tc>
        <w:tc>
          <w:tcPr>
            <w:tcW w:w="1205" w:type="dxa"/>
            <w:tcBorders>
              <w:top w:val="single" w:sz="4" w:space="0" w:color="BFBFBF"/>
              <w:left w:val="single" w:sz="4" w:space="0" w:color="BFBFBF"/>
              <w:bottom w:val="single" w:sz="4" w:space="0" w:color="BFBFBF"/>
              <w:right w:val="single" w:sz="4" w:space="0" w:color="BFBFBF"/>
            </w:tcBorders>
          </w:tcPr>
          <w:p w14:paraId="5646B568" w14:textId="77777777" w:rsidR="006E542E" w:rsidRDefault="00000000">
            <w:pPr>
              <w:tabs>
                <w:tab w:val="left" w:pos="5650"/>
              </w:tabs>
              <w:spacing w:before="96" w:after="96" w:line="240" w:lineRule="auto"/>
            </w:pPr>
            <w:r>
              <w:t>28</w:t>
            </w:r>
          </w:p>
        </w:tc>
        <w:tc>
          <w:tcPr>
            <w:tcW w:w="1205" w:type="dxa"/>
            <w:tcBorders>
              <w:top w:val="single" w:sz="4" w:space="0" w:color="BFBFBF"/>
              <w:left w:val="single" w:sz="4" w:space="0" w:color="BFBFBF"/>
              <w:bottom w:val="single" w:sz="4" w:space="0" w:color="BFBFBF"/>
              <w:right w:val="single" w:sz="4" w:space="0" w:color="BFBFBF"/>
            </w:tcBorders>
          </w:tcPr>
          <w:p w14:paraId="71AA3976" w14:textId="77777777" w:rsidR="006E542E" w:rsidRDefault="00000000">
            <w:pPr>
              <w:tabs>
                <w:tab w:val="left" w:pos="5650"/>
              </w:tabs>
              <w:spacing w:before="96" w:after="96" w:line="240" w:lineRule="auto"/>
            </w:pPr>
            <w:r>
              <w:t>28</w:t>
            </w:r>
          </w:p>
        </w:tc>
      </w:tr>
      <w:tr w:rsidR="006E542E" w14:paraId="73A1A1BD" w14:textId="77777777">
        <w:trPr>
          <w:trHeight w:val="1252"/>
        </w:trPr>
        <w:tc>
          <w:tcPr>
            <w:tcW w:w="3150" w:type="dxa"/>
            <w:tcBorders>
              <w:top w:val="single" w:sz="4" w:space="0" w:color="BFBFBF"/>
              <w:left w:val="single" w:sz="4" w:space="0" w:color="BFBFBF"/>
              <w:bottom w:val="single" w:sz="4" w:space="0" w:color="BFBFBF"/>
              <w:right w:val="single" w:sz="4" w:space="0" w:color="BFBFBF"/>
            </w:tcBorders>
          </w:tcPr>
          <w:p w14:paraId="706FEBCF" w14:textId="77777777" w:rsidR="006E542E" w:rsidRDefault="00000000">
            <w:pPr>
              <w:tabs>
                <w:tab w:val="left" w:pos="5650"/>
              </w:tabs>
              <w:spacing w:before="96" w:after="96" w:line="240" w:lineRule="auto"/>
              <w:rPr>
                <w:b/>
              </w:rPr>
            </w:pPr>
            <w:r>
              <w:rPr>
                <w:b/>
              </w:rPr>
              <w:t>Shipping delay days</w:t>
            </w:r>
          </w:p>
        </w:tc>
        <w:tc>
          <w:tcPr>
            <w:tcW w:w="1205" w:type="dxa"/>
            <w:tcBorders>
              <w:top w:val="single" w:sz="4" w:space="0" w:color="BFBFBF"/>
              <w:left w:val="single" w:sz="4" w:space="0" w:color="BFBFBF"/>
              <w:bottom w:val="single" w:sz="4" w:space="0" w:color="BFBFBF"/>
              <w:right w:val="single" w:sz="4" w:space="0" w:color="BFBFBF"/>
            </w:tcBorders>
          </w:tcPr>
          <w:p w14:paraId="10B65EA3" w14:textId="77777777" w:rsidR="006E542E" w:rsidRDefault="00000000">
            <w:pPr>
              <w:tabs>
                <w:tab w:val="left" w:pos="5650"/>
              </w:tabs>
              <w:spacing w:before="96" w:after="96" w:line="240" w:lineRule="auto"/>
            </w:pPr>
            <w:r>
              <w:t>0</w:t>
            </w:r>
          </w:p>
        </w:tc>
        <w:tc>
          <w:tcPr>
            <w:tcW w:w="1205" w:type="dxa"/>
            <w:tcBorders>
              <w:top w:val="single" w:sz="4" w:space="0" w:color="BFBFBF"/>
              <w:left w:val="single" w:sz="4" w:space="0" w:color="BFBFBF"/>
              <w:bottom w:val="single" w:sz="4" w:space="0" w:color="BFBFBF"/>
              <w:right w:val="single" w:sz="4" w:space="0" w:color="BFBFBF"/>
            </w:tcBorders>
          </w:tcPr>
          <w:p w14:paraId="3F593F33" w14:textId="77777777" w:rsidR="006E542E" w:rsidRDefault="00000000">
            <w:pPr>
              <w:tabs>
                <w:tab w:val="left" w:pos="5650"/>
              </w:tabs>
              <w:spacing w:before="96" w:after="96" w:line="240" w:lineRule="auto"/>
            </w:pPr>
            <w:r>
              <w:t>0</w:t>
            </w:r>
          </w:p>
        </w:tc>
        <w:tc>
          <w:tcPr>
            <w:tcW w:w="1205" w:type="dxa"/>
            <w:tcBorders>
              <w:top w:val="single" w:sz="4" w:space="0" w:color="BFBFBF"/>
              <w:left w:val="single" w:sz="4" w:space="0" w:color="BFBFBF"/>
              <w:bottom w:val="single" w:sz="4" w:space="0" w:color="BFBFBF"/>
              <w:right w:val="single" w:sz="4" w:space="0" w:color="BFBFBF"/>
            </w:tcBorders>
          </w:tcPr>
          <w:p w14:paraId="5DDA52E7" w14:textId="77777777" w:rsidR="006E542E" w:rsidRDefault="00000000">
            <w:pPr>
              <w:tabs>
                <w:tab w:val="left" w:pos="5650"/>
              </w:tabs>
              <w:spacing w:before="96" w:after="96" w:line="240" w:lineRule="auto"/>
            </w:pPr>
            <w:r>
              <w:t>0</w:t>
            </w:r>
          </w:p>
        </w:tc>
        <w:tc>
          <w:tcPr>
            <w:tcW w:w="1205" w:type="dxa"/>
            <w:tcBorders>
              <w:top w:val="single" w:sz="4" w:space="0" w:color="BFBFBF"/>
              <w:left w:val="single" w:sz="4" w:space="0" w:color="BFBFBF"/>
              <w:bottom w:val="single" w:sz="4" w:space="0" w:color="BFBFBF"/>
              <w:right w:val="single" w:sz="4" w:space="0" w:color="BFBFBF"/>
            </w:tcBorders>
          </w:tcPr>
          <w:p w14:paraId="1BAB5DC8" w14:textId="77777777" w:rsidR="006E542E" w:rsidRDefault="00000000">
            <w:pPr>
              <w:tabs>
                <w:tab w:val="left" w:pos="5650"/>
              </w:tabs>
              <w:spacing w:before="96" w:after="96" w:line="240" w:lineRule="auto"/>
            </w:pPr>
            <w:r>
              <w:t>180</w:t>
            </w:r>
          </w:p>
        </w:tc>
        <w:tc>
          <w:tcPr>
            <w:tcW w:w="1205" w:type="dxa"/>
            <w:tcBorders>
              <w:top w:val="single" w:sz="4" w:space="0" w:color="BFBFBF"/>
              <w:left w:val="single" w:sz="4" w:space="0" w:color="BFBFBF"/>
              <w:bottom w:val="single" w:sz="4" w:space="0" w:color="BFBFBF"/>
              <w:right w:val="single" w:sz="4" w:space="0" w:color="BFBFBF"/>
            </w:tcBorders>
          </w:tcPr>
          <w:p w14:paraId="183990C9" w14:textId="77777777" w:rsidR="006E542E" w:rsidRDefault="00000000">
            <w:pPr>
              <w:tabs>
                <w:tab w:val="left" w:pos="5650"/>
              </w:tabs>
              <w:spacing w:before="96" w:after="96" w:line="240" w:lineRule="auto"/>
            </w:pPr>
            <w:r>
              <w:t>152</w:t>
            </w:r>
          </w:p>
        </w:tc>
        <w:tc>
          <w:tcPr>
            <w:tcW w:w="1205" w:type="dxa"/>
            <w:tcBorders>
              <w:top w:val="single" w:sz="4" w:space="0" w:color="BFBFBF"/>
              <w:left w:val="single" w:sz="4" w:space="0" w:color="BFBFBF"/>
              <w:bottom w:val="single" w:sz="4" w:space="0" w:color="BFBFBF"/>
              <w:right w:val="single" w:sz="4" w:space="0" w:color="BFBFBF"/>
            </w:tcBorders>
          </w:tcPr>
          <w:p w14:paraId="73741B4D" w14:textId="77777777" w:rsidR="006E542E" w:rsidRDefault="00000000">
            <w:pPr>
              <w:tabs>
                <w:tab w:val="left" w:pos="5650"/>
              </w:tabs>
              <w:spacing w:before="96" w:after="96" w:line="240" w:lineRule="auto"/>
            </w:pPr>
            <w:r>
              <w:t>216</w:t>
            </w:r>
          </w:p>
        </w:tc>
        <w:tc>
          <w:tcPr>
            <w:tcW w:w="1205" w:type="dxa"/>
            <w:tcBorders>
              <w:top w:val="single" w:sz="4" w:space="0" w:color="BFBFBF"/>
              <w:left w:val="single" w:sz="4" w:space="0" w:color="BFBFBF"/>
              <w:bottom w:val="single" w:sz="4" w:space="0" w:color="BFBFBF"/>
              <w:right w:val="single" w:sz="4" w:space="0" w:color="BFBFBF"/>
            </w:tcBorders>
          </w:tcPr>
          <w:p w14:paraId="48484039" w14:textId="77777777" w:rsidR="006E542E" w:rsidRDefault="00000000">
            <w:pPr>
              <w:tabs>
                <w:tab w:val="left" w:pos="5650"/>
              </w:tabs>
              <w:spacing w:before="96" w:after="96" w:line="240" w:lineRule="auto"/>
            </w:pPr>
            <w:r>
              <w:t>73</w:t>
            </w:r>
          </w:p>
        </w:tc>
        <w:tc>
          <w:tcPr>
            <w:tcW w:w="1205" w:type="dxa"/>
            <w:tcBorders>
              <w:top w:val="single" w:sz="4" w:space="0" w:color="BFBFBF"/>
              <w:left w:val="single" w:sz="4" w:space="0" w:color="BFBFBF"/>
              <w:bottom w:val="single" w:sz="4" w:space="0" w:color="BFBFBF"/>
              <w:right w:val="single" w:sz="4" w:space="0" w:color="BFBFBF"/>
            </w:tcBorders>
          </w:tcPr>
          <w:p w14:paraId="16D4B03D" w14:textId="77777777" w:rsidR="006E542E" w:rsidRDefault="00000000">
            <w:pPr>
              <w:tabs>
                <w:tab w:val="left" w:pos="5650"/>
              </w:tabs>
              <w:spacing w:before="96" w:after="96" w:line="240" w:lineRule="auto"/>
            </w:pPr>
            <w:r>
              <w:t>0</w:t>
            </w:r>
          </w:p>
        </w:tc>
        <w:tc>
          <w:tcPr>
            <w:tcW w:w="1205" w:type="dxa"/>
            <w:tcBorders>
              <w:top w:val="single" w:sz="4" w:space="0" w:color="BFBFBF"/>
              <w:left w:val="single" w:sz="4" w:space="0" w:color="BFBFBF"/>
              <w:bottom w:val="single" w:sz="4" w:space="0" w:color="BFBFBF"/>
              <w:right w:val="single" w:sz="4" w:space="0" w:color="BFBFBF"/>
            </w:tcBorders>
          </w:tcPr>
          <w:p w14:paraId="7879CC5A" w14:textId="77777777" w:rsidR="006E542E" w:rsidRDefault="00000000">
            <w:pPr>
              <w:tabs>
                <w:tab w:val="left" w:pos="5650"/>
              </w:tabs>
              <w:spacing w:before="96" w:after="96" w:line="240" w:lineRule="auto"/>
            </w:pPr>
            <w:r>
              <w:t>72</w:t>
            </w:r>
          </w:p>
        </w:tc>
      </w:tr>
    </w:tbl>
    <w:p w14:paraId="1AC6B20B" w14:textId="77777777" w:rsidR="006E542E" w:rsidRDefault="006E542E">
      <w:pPr>
        <w:tabs>
          <w:tab w:val="left" w:pos="5650"/>
        </w:tabs>
        <w:sectPr w:rsidR="006E542E">
          <w:headerReference w:type="even" r:id="rId7"/>
          <w:headerReference w:type="default" r:id="rId8"/>
          <w:footerReference w:type="even" r:id="rId9"/>
          <w:footerReference w:type="default" r:id="rId10"/>
          <w:headerReference w:type="first" r:id="rId11"/>
          <w:footerReference w:type="first" r:id="rId12"/>
          <w:pgSz w:w="16838" w:h="11906" w:orient="landscape"/>
          <w:pgMar w:top="2127" w:right="1440" w:bottom="1247" w:left="1440" w:header="709" w:footer="326" w:gutter="0"/>
          <w:pgNumType w:start="1"/>
          <w:cols w:space="720"/>
        </w:sectPr>
      </w:pPr>
    </w:p>
    <w:p w14:paraId="53A91681" w14:textId="77777777" w:rsidR="006E542E" w:rsidRDefault="00000000">
      <w:pPr>
        <w:pStyle w:val="Heading1"/>
        <w:rPr>
          <w:color w:val="326367"/>
        </w:rPr>
      </w:pPr>
      <w:r>
        <w:rPr>
          <w:color w:val="326367"/>
        </w:rPr>
        <w:lastRenderedPageBreak/>
        <w:t>Review questions</w:t>
      </w:r>
    </w:p>
    <w:p w14:paraId="18D129C8" w14:textId="77777777" w:rsidR="006E542E" w:rsidRDefault="00000000">
      <w:pPr>
        <w:tabs>
          <w:tab w:val="left" w:pos="5650"/>
        </w:tabs>
        <w:rPr>
          <w:b/>
        </w:rPr>
      </w:pPr>
      <w:r>
        <w:rPr>
          <w:b/>
        </w:rPr>
        <w:t>Stock management</w:t>
      </w:r>
    </w:p>
    <w:p w14:paraId="2B3CAC1C" w14:textId="77777777" w:rsidR="006E542E" w:rsidRDefault="00000000">
      <w:pPr>
        <w:tabs>
          <w:tab w:val="left" w:pos="5650"/>
        </w:tabs>
      </w:pPr>
      <w:r>
        <w:t>The approach to how stock is managed can vary based upon the business and the type of stock that is used in the manufacturing process. </w:t>
      </w:r>
    </w:p>
    <w:p w14:paraId="51A36877" w14:textId="77777777" w:rsidR="006E542E" w:rsidRDefault="00000000">
      <w:pPr>
        <w:tabs>
          <w:tab w:val="left" w:pos="5650"/>
        </w:tabs>
      </w:pPr>
      <w:r>
        <w:t>Considering each of the stock management processes:</w:t>
      </w:r>
    </w:p>
    <w:p w14:paraId="04EB8336" w14:textId="77777777" w:rsidR="006E542E" w:rsidRDefault="00000000">
      <w:pPr>
        <w:numPr>
          <w:ilvl w:val="0"/>
          <w:numId w:val="2"/>
        </w:numPr>
        <w:tabs>
          <w:tab w:val="left" w:pos="5650"/>
        </w:tabs>
        <w:rPr>
          <w:b/>
        </w:rPr>
      </w:pPr>
      <w:r>
        <w:rPr>
          <w:b/>
        </w:rPr>
        <w:t>Which stock management approach can be linked to the business having the highest financial implication when considering stock volume? </w:t>
      </w:r>
    </w:p>
    <w:p w14:paraId="5A156A42" w14:textId="77777777" w:rsidR="006E542E" w:rsidRDefault="00000000">
      <w:pPr>
        <w:tabs>
          <w:tab w:val="left" w:pos="5650"/>
        </w:tabs>
      </w:pPr>
      <w:r>
        <w:t>Made-to-stock (MTS) – This approach involves producing goods based on forecasted demand and storing them as finished goods inventory.   </w:t>
      </w:r>
    </w:p>
    <w:p w14:paraId="029A564C" w14:textId="77777777" w:rsidR="006E542E" w:rsidRDefault="00000000">
      <w:pPr>
        <w:tabs>
          <w:tab w:val="left" w:pos="5650"/>
        </w:tabs>
      </w:pPr>
      <w:r>
        <w:t>To meet anticipated demand, businesses often hold significant volumes of stock.</w:t>
      </w:r>
    </w:p>
    <w:p w14:paraId="75ED5FCC" w14:textId="77777777" w:rsidR="006E542E" w:rsidRDefault="00000000">
      <w:pPr>
        <w:numPr>
          <w:ilvl w:val="0"/>
          <w:numId w:val="2"/>
        </w:numPr>
        <w:tabs>
          <w:tab w:val="left" w:pos="5650"/>
        </w:tabs>
        <w:rPr>
          <w:b/>
        </w:rPr>
      </w:pPr>
      <w:r>
        <w:rPr>
          <w:b/>
        </w:rPr>
        <w:t>How could this have an impact on the business overall if not managed effectively?</w:t>
      </w:r>
    </w:p>
    <w:p w14:paraId="2E810C2D" w14:textId="77777777" w:rsidR="006E542E" w:rsidRDefault="00000000">
      <w:pPr>
        <w:tabs>
          <w:tab w:val="left" w:pos="5650"/>
        </w:tabs>
      </w:pPr>
      <w:r>
        <w:t>This leads to substantial financial implications due to:</w:t>
      </w:r>
    </w:p>
    <w:p w14:paraId="27BCD684" w14:textId="77777777" w:rsidR="006E542E" w:rsidRDefault="00000000">
      <w:pPr>
        <w:numPr>
          <w:ilvl w:val="0"/>
          <w:numId w:val="6"/>
        </w:numPr>
        <w:pBdr>
          <w:top w:val="nil"/>
          <w:left w:val="nil"/>
          <w:bottom w:val="nil"/>
          <w:right w:val="nil"/>
          <w:between w:val="nil"/>
        </w:pBdr>
        <w:tabs>
          <w:tab w:val="left" w:pos="5650"/>
        </w:tabs>
        <w:spacing w:after="0"/>
      </w:pPr>
      <w:r>
        <w:t>storage costs (warehousing, utilities);</w:t>
      </w:r>
    </w:p>
    <w:p w14:paraId="127E5A53" w14:textId="77777777" w:rsidR="006E542E" w:rsidRDefault="00000000">
      <w:pPr>
        <w:numPr>
          <w:ilvl w:val="0"/>
          <w:numId w:val="6"/>
        </w:numPr>
        <w:pBdr>
          <w:top w:val="nil"/>
          <w:left w:val="nil"/>
          <w:bottom w:val="nil"/>
          <w:right w:val="nil"/>
          <w:between w:val="nil"/>
        </w:pBdr>
        <w:tabs>
          <w:tab w:val="left" w:pos="5650"/>
        </w:tabs>
        <w:spacing w:after="0"/>
      </w:pPr>
      <w:r>
        <w:t>inventory holding costs (insurance, obsolescence, damage);</w:t>
      </w:r>
    </w:p>
    <w:p w14:paraId="145BE9DD" w14:textId="77777777" w:rsidR="006E542E" w:rsidRDefault="00000000">
      <w:pPr>
        <w:numPr>
          <w:ilvl w:val="0"/>
          <w:numId w:val="6"/>
        </w:numPr>
        <w:pBdr>
          <w:top w:val="nil"/>
          <w:left w:val="nil"/>
          <w:bottom w:val="nil"/>
          <w:right w:val="nil"/>
          <w:between w:val="nil"/>
        </w:pBdr>
        <w:tabs>
          <w:tab w:val="left" w:pos="5650"/>
        </w:tabs>
        <w:spacing w:after="0"/>
      </w:pPr>
      <w:r>
        <w:t>capital tied up in inventory; </w:t>
      </w:r>
    </w:p>
    <w:p w14:paraId="2527703E" w14:textId="77777777" w:rsidR="006E542E" w:rsidRDefault="00000000">
      <w:pPr>
        <w:numPr>
          <w:ilvl w:val="0"/>
          <w:numId w:val="6"/>
        </w:numPr>
        <w:pBdr>
          <w:top w:val="nil"/>
          <w:left w:val="nil"/>
          <w:bottom w:val="nil"/>
          <w:right w:val="nil"/>
          <w:between w:val="nil"/>
        </w:pBdr>
        <w:tabs>
          <w:tab w:val="left" w:pos="5650"/>
        </w:tabs>
      </w:pPr>
      <w:r>
        <w:t>risk of overstocking and subsequent write-offs.</w:t>
      </w:r>
    </w:p>
    <w:p w14:paraId="7509D3C3" w14:textId="77777777" w:rsidR="006E542E" w:rsidRDefault="00000000">
      <w:pPr>
        <w:numPr>
          <w:ilvl w:val="0"/>
          <w:numId w:val="2"/>
        </w:numPr>
        <w:tabs>
          <w:tab w:val="left" w:pos="5650"/>
        </w:tabs>
        <w:rPr>
          <w:b/>
        </w:rPr>
      </w:pPr>
      <w:r>
        <w:rPr>
          <w:b/>
        </w:rPr>
        <w:t>Which stock management approach would typically result in there being an increased volume of work in progress?</w:t>
      </w:r>
    </w:p>
    <w:p w14:paraId="150DC67F" w14:textId="77777777" w:rsidR="006E542E" w:rsidRDefault="00000000">
      <w:pPr>
        <w:tabs>
          <w:tab w:val="left" w:pos="5650"/>
        </w:tabs>
      </w:pPr>
      <w:r>
        <w:t>Made-to-order (MTO):</w:t>
      </w:r>
    </w:p>
    <w:p w14:paraId="4C84A3EB" w14:textId="77777777" w:rsidR="006E542E" w:rsidRDefault="00000000">
      <w:pPr>
        <w:numPr>
          <w:ilvl w:val="0"/>
          <w:numId w:val="6"/>
        </w:numPr>
        <w:pBdr>
          <w:top w:val="nil"/>
          <w:left w:val="nil"/>
          <w:bottom w:val="nil"/>
          <w:right w:val="nil"/>
          <w:between w:val="nil"/>
        </w:pBdr>
        <w:tabs>
          <w:tab w:val="left" w:pos="5650"/>
        </w:tabs>
        <w:spacing w:after="0"/>
      </w:pPr>
      <w:r>
        <w:t>In MTO, components or sub-assemblies are manufactured and held in stock.</w:t>
      </w:r>
    </w:p>
    <w:p w14:paraId="1791478A" w14:textId="77777777" w:rsidR="006E542E" w:rsidRDefault="00000000">
      <w:pPr>
        <w:numPr>
          <w:ilvl w:val="0"/>
          <w:numId w:val="6"/>
        </w:numPr>
        <w:pBdr>
          <w:top w:val="nil"/>
          <w:left w:val="nil"/>
          <w:bottom w:val="nil"/>
          <w:right w:val="nil"/>
          <w:between w:val="nil"/>
        </w:pBdr>
        <w:tabs>
          <w:tab w:val="left" w:pos="5650"/>
        </w:tabs>
        <w:spacing w:after="0"/>
      </w:pPr>
      <w:r>
        <w:t>Final assembly occurs only after a customer order is received.</w:t>
      </w:r>
    </w:p>
    <w:p w14:paraId="3B723274" w14:textId="77777777" w:rsidR="006E542E" w:rsidRDefault="00000000">
      <w:pPr>
        <w:numPr>
          <w:ilvl w:val="0"/>
          <w:numId w:val="6"/>
        </w:numPr>
        <w:pBdr>
          <w:top w:val="nil"/>
          <w:left w:val="nil"/>
          <w:bottom w:val="nil"/>
          <w:right w:val="nil"/>
          <w:between w:val="nil"/>
        </w:pBdr>
        <w:tabs>
          <w:tab w:val="left" w:pos="5650"/>
        </w:tabs>
        <w:spacing w:after="0"/>
      </w:pPr>
      <w:r>
        <w:t>This means that a significant amount of partially finished goods (WIP) is held in inventory, waiting for final assembly.</w:t>
      </w:r>
    </w:p>
    <w:p w14:paraId="27066442" w14:textId="77777777" w:rsidR="006E542E" w:rsidRDefault="00000000">
      <w:pPr>
        <w:numPr>
          <w:ilvl w:val="0"/>
          <w:numId w:val="6"/>
        </w:numPr>
        <w:pBdr>
          <w:top w:val="nil"/>
          <w:left w:val="nil"/>
          <w:bottom w:val="nil"/>
          <w:right w:val="nil"/>
          <w:between w:val="nil"/>
        </w:pBdr>
        <w:tabs>
          <w:tab w:val="left" w:pos="5650"/>
        </w:tabs>
      </w:pPr>
      <w:r>
        <w:t>This is especially true when there are many variations of the finished product that utilise a common set of components.</w:t>
      </w:r>
    </w:p>
    <w:p w14:paraId="3B4102D5" w14:textId="77777777" w:rsidR="006E542E" w:rsidRDefault="00000000">
      <w:pPr>
        <w:numPr>
          <w:ilvl w:val="0"/>
          <w:numId w:val="2"/>
        </w:numPr>
        <w:tabs>
          <w:tab w:val="left" w:pos="5650"/>
        </w:tabs>
        <w:rPr>
          <w:b/>
        </w:rPr>
      </w:pPr>
      <w:r>
        <w:rPr>
          <w:b/>
        </w:rPr>
        <w:t>Are there any inherent risks in each stock management approach that could be relevant and how can these be monitored and measured?</w:t>
      </w:r>
    </w:p>
    <w:p w14:paraId="48166A76" w14:textId="77777777" w:rsidR="006E542E" w:rsidRDefault="00000000">
      <w:pPr>
        <w:tabs>
          <w:tab w:val="left" w:pos="5650"/>
        </w:tabs>
      </w:pPr>
      <w:r>
        <w:t>Made-to-stock (MTS):</w:t>
      </w:r>
    </w:p>
    <w:p w14:paraId="1EFF1CD7" w14:textId="77777777" w:rsidR="006E542E" w:rsidRDefault="00000000">
      <w:pPr>
        <w:numPr>
          <w:ilvl w:val="0"/>
          <w:numId w:val="6"/>
        </w:numPr>
        <w:pBdr>
          <w:top w:val="nil"/>
          <w:left w:val="nil"/>
          <w:bottom w:val="nil"/>
          <w:right w:val="nil"/>
          <w:between w:val="nil"/>
        </w:pBdr>
        <w:tabs>
          <w:tab w:val="left" w:pos="5650"/>
        </w:tabs>
        <w:spacing w:after="0"/>
      </w:pPr>
      <w:r>
        <w:t>Overstocking: Holding too much inventory, leading to obsolescence, spoilage, and increased holding costs.</w:t>
      </w:r>
    </w:p>
    <w:p w14:paraId="3C023421" w14:textId="77777777" w:rsidR="006E542E" w:rsidRDefault="00000000">
      <w:pPr>
        <w:numPr>
          <w:ilvl w:val="0"/>
          <w:numId w:val="6"/>
        </w:numPr>
        <w:pBdr>
          <w:top w:val="nil"/>
          <w:left w:val="nil"/>
          <w:bottom w:val="nil"/>
          <w:right w:val="nil"/>
          <w:between w:val="nil"/>
        </w:pBdr>
        <w:tabs>
          <w:tab w:val="left" w:pos="5650"/>
        </w:tabs>
        <w:spacing w:after="0"/>
      </w:pPr>
      <w:r>
        <w:t>Understocking: Running out of stock, resulting in lost sales and customer dissatisfaction.</w:t>
      </w:r>
    </w:p>
    <w:p w14:paraId="3B96AF87" w14:textId="77777777" w:rsidR="006E542E" w:rsidRDefault="00000000">
      <w:pPr>
        <w:numPr>
          <w:ilvl w:val="0"/>
          <w:numId w:val="6"/>
        </w:numPr>
        <w:pBdr>
          <w:top w:val="nil"/>
          <w:left w:val="nil"/>
          <w:bottom w:val="nil"/>
          <w:right w:val="nil"/>
          <w:between w:val="nil"/>
        </w:pBdr>
        <w:tabs>
          <w:tab w:val="left" w:pos="5650"/>
        </w:tabs>
      </w:pPr>
      <w:r>
        <w:t>Inaccurate demand forecasting: If forecasts are wrong, inventory levels will be misaligned with actual demand.</w:t>
      </w:r>
    </w:p>
    <w:p w14:paraId="1ED8AA35" w14:textId="77777777" w:rsidR="006E542E" w:rsidRDefault="00000000">
      <w:pPr>
        <w:tabs>
          <w:tab w:val="left" w:pos="5650"/>
        </w:tabs>
      </w:pPr>
      <w:r>
        <w:t>Made-to-order (MTO):</w:t>
      </w:r>
    </w:p>
    <w:p w14:paraId="790676C3" w14:textId="77777777" w:rsidR="006E542E" w:rsidRDefault="00000000">
      <w:pPr>
        <w:numPr>
          <w:ilvl w:val="0"/>
          <w:numId w:val="6"/>
        </w:numPr>
        <w:pBdr>
          <w:top w:val="nil"/>
          <w:left w:val="nil"/>
          <w:bottom w:val="nil"/>
          <w:right w:val="nil"/>
          <w:between w:val="nil"/>
        </w:pBdr>
        <w:tabs>
          <w:tab w:val="left" w:pos="5650"/>
        </w:tabs>
        <w:spacing w:after="0"/>
      </w:pPr>
      <w:r>
        <w:lastRenderedPageBreak/>
        <w:t>Long lead times: Customers may be unwilling to wait for their orders.</w:t>
      </w:r>
    </w:p>
    <w:p w14:paraId="080709EF" w14:textId="77777777" w:rsidR="006E542E" w:rsidRDefault="00000000">
      <w:pPr>
        <w:numPr>
          <w:ilvl w:val="0"/>
          <w:numId w:val="6"/>
        </w:numPr>
        <w:pBdr>
          <w:top w:val="nil"/>
          <w:left w:val="nil"/>
          <w:bottom w:val="nil"/>
          <w:right w:val="nil"/>
          <w:between w:val="nil"/>
        </w:pBdr>
        <w:tabs>
          <w:tab w:val="left" w:pos="5650"/>
        </w:tabs>
        <w:spacing w:after="0"/>
      </w:pPr>
      <w:r>
        <w:t>Production delays: Unexpected issues can disrupt production and delay order fulfilment.</w:t>
      </w:r>
    </w:p>
    <w:p w14:paraId="1114C94E" w14:textId="77777777" w:rsidR="006E542E" w:rsidRDefault="00000000">
      <w:pPr>
        <w:numPr>
          <w:ilvl w:val="0"/>
          <w:numId w:val="6"/>
        </w:numPr>
        <w:pBdr>
          <w:top w:val="nil"/>
          <w:left w:val="nil"/>
          <w:bottom w:val="nil"/>
          <w:right w:val="nil"/>
          <w:between w:val="nil"/>
        </w:pBdr>
        <w:tabs>
          <w:tab w:val="left" w:pos="5650"/>
        </w:tabs>
        <w:spacing w:after="0"/>
      </w:pPr>
      <w:r>
        <w:t>Increased production costs: Customization and small production runs can increase costs.</w:t>
      </w:r>
    </w:p>
    <w:p w14:paraId="657B60A4" w14:textId="77777777" w:rsidR="006E542E" w:rsidRDefault="00000000">
      <w:pPr>
        <w:numPr>
          <w:ilvl w:val="0"/>
          <w:numId w:val="6"/>
        </w:numPr>
        <w:pBdr>
          <w:top w:val="nil"/>
          <w:left w:val="nil"/>
          <w:bottom w:val="nil"/>
          <w:right w:val="nil"/>
          <w:between w:val="nil"/>
        </w:pBdr>
        <w:tabs>
          <w:tab w:val="left" w:pos="5650"/>
        </w:tabs>
      </w:pPr>
      <w:r>
        <w:t>Supplier reliability: Delays from suppliers can significantly impact lead times</w:t>
      </w:r>
    </w:p>
    <w:p w14:paraId="49377355" w14:textId="77777777" w:rsidR="006E542E" w:rsidRDefault="00000000">
      <w:pPr>
        <w:tabs>
          <w:tab w:val="left" w:pos="5650"/>
        </w:tabs>
      </w:pPr>
      <w:r>
        <w:t>Just-in-time (JIT)</w:t>
      </w:r>
    </w:p>
    <w:p w14:paraId="6F50521A" w14:textId="77777777" w:rsidR="006E542E" w:rsidRDefault="00000000">
      <w:pPr>
        <w:tabs>
          <w:tab w:val="left" w:pos="5650"/>
        </w:tabs>
      </w:pPr>
      <w:r>
        <w:t>Supply chain disruptions:</w:t>
      </w:r>
    </w:p>
    <w:p w14:paraId="776AA18F" w14:textId="77777777" w:rsidR="006E542E" w:rsidRDefault="00000000">
      <w:pPr>
        <w:numPr>
          <w:ilvl w:val="0"/>
          <w:numId w:val="6"/>
        </w:numPr>
        <w:pBdr>
          <w:top w:val="nil"/>
          <w:left w:val="nil"/>
          <w:bottom w:val="nil"/>
          <w:right w:val="nil"/>
          <w:between w:val="nil"/>
        </w:pBdr>
        <w:tabs>
          <w:tab w:val="left" w:pos="5650"/>
        </w:tabs>
        <w:spacing w:after="0"/>
      </w:pPr>
      <w:r>
        <w:t>Reliance on precise, timely deliveries makes JIT vulnerable to disruptions like natural disasters, geopolitical events, transportation delays, or supplier failures.</w:t>
      </w:r>
    </w:p>
    <w:p w14:paraId="50C4DD5D" w14:textId="77777777" w:rsidR="006E542E" w:rsidRDefault="00000000">
      <w:pPr>
        <w:numPr>
          <w:ilvl w:val="0"/>
          <w:numId w:val="6"/>
        </w:numPr>
        <w:pBdr>
          <w:top w:val="nil"/>
          <w:left w:val="nil"/>
          <w:bottom w:val="nil"/>
          <w:right w:val="nil"/>
          <w:between w:val="nil"/>
        </w:pBdr>
        <w:tabs>
          <w:tab w:val="left" w:pos="5650"/>
        </w:tabs>
        <w:spacing w:after="0"/>
      </w:pPr>
      <w:r>
        <w:t>A single disruption can halt production.</w:t>
      </w:r>
    </w:p>
    <w:p w14:paraId="2B6D20B6" w14:textId="77777777" w:rsidR="006E542E" w:rsidRDefault="00000000">
      <w:pPr>
        <w:numPr>
          <w:ilvl w:val="0"/>
          <w:numId w:val="6"/>
        </w:numPr>
        <w:pBdr>
          <w:top w:val="nil"/>
          <w:left w:val="nil"/>
          <w:bottom w:val="nil"/>
          <w:right w:val="nil"/>
          <w:between w:val="nil"/>
        </w:pBdr>
        <w:tabs>
          <w:tab w:val="left" w:pos="5650"/>
        </w:tabs>
        <w:spacing w:after="0"/>
      </w:pPr>
      <w:r>
        <w:t>JIT is designed for stable and predictable demand. Sudden changes can lead to stockouts or overproduction.</w:t>
      </w:r>
    </w:p>
    <w:p w14:paraId="148CBD7D" w14:textId="77777777" w:rsidR="006E542E" w:rsidRDefault="00000000">
      <w:pPr>
        <w:numPr>
          <w:ilvl w:val="0"/>
          <w:numId w:val="6"/>
        </w:numPr>
        <w:pBdr>
          <w:top w:val="nil"/>
          <w:left w:val="nil"/>
          <w:bottom w:val="nil"/>
          <w:right w:val="nil"/>
          <w:between w:val="nil"/>
        </w:pBdr>
        <w:tabs>
          <w:tab w:val="left" w:pos="5650"/>
        </w:tabs>
        <w:spacing w:after="0"/>
      </w:pPr>
      <w:r>
        <w:t>Inaccurate demand forecasting can have severe consequences.</w:t>
      </w:r>
    </w:p>
    <w:p w14:paraId="764E0FF1" w14:textId="77777777" w:rsidR="006E542E" w:rsidRDefault="00000000">
      <w:pPr>
        <w:numPr>
          <w:ilvl w:val="0"/>
          <w:numId w:val="6"/>
        </w:numPr>
        <w:pBdr>
          <w:top w:val="nil"/>
          <w:left w:val="nil"/>
          <w:bottom w:val="nil"/>
          <w:right w:val="nil"/>
          <w:between w:val="nil"/>
        </w:pBdr>
        <w:tabs>
          <w:tab w:val="left" w:pos="5650"/>
        </w:tabs>
        <w:spacing w:after="0"/>
      </w:pPr>
      <w:r>
        <w:t>Close relationships with a limited number of suppliers create dependence. If a key supplier fails, the entire production line can be affected.</w:t>
      </w:r>
    </w:p>
    <w:p w14:paraId="2BC67ED9" w14:textId="77777777" w:rsidR="006E542E" w:rsidRDefault="00000000">
      <w:pPr>
        <w:numPr>
          <w:ilvl w:val="0"/>
          <w:numId w:val="6"/>
        </w:numPr>
        <w:pBdr>
          <w:top w:val="nil"/>
          <w:left w:val="nil"/>
          <w:bottom w:val="nil"/>
          <w:right w:val="nil"/>
          <w:between w:val="nil"/>
        </w:pBdr>
        <w:tabs>
          <w:tab w:val="left" w:pos="5650"/>
        </w:tabs>
      </w:pPr>
      <w:r>
        <w:t>Defective materials delivered just in time can immediately disrupt production, as there's no buffer stock to compensate.</w:t>
      </w:r>
    </w:p>
    <w:p w14:paraId="78FD0CB1" w14:textId="77777777" w:rsidR="006E542E" w:rsidRDefault="00000000">
      <w:pPr>
        <w:tabs>
          <w:tab w:val="left" w:pos="5650"/>
        </w:tabs>
        <w:rPr>
          <w:b/>
        </w:rPr>
      </w:pPr>
      <w:r>
        <w:rPr>
          <w:b/>
        </w:rPr>
        <w:t xml:space="preserve">Demand estimation </w:t>
      </w:r>
    </w:p>
    <w:p w14:paraId="1EDCD58B" w14:textId="77777777" w:rsidR="006E542E" w:rsidRDefault="00000000">
      <w:pPr>
        <w:tabs>
          <w:tab w:val="left" w:pos="5650"/>
        </w:tabs>
      </w:pPr>
      <w:r>
        <w:t>Within the manufacturing process and stock management, there is an element of forecasting and estimation to determine what may be required in the future. Typically, these estimations are based upon historical data and trends within the sector (historical and predicted) and make the assumption that the process will be without issue.</w:t>
      </w:r>
    </w:p>
    <w:p w14:paraId="18F8F710" w14:textId="77777777" w:rsidR="006E542E" w:rsidRDefault="00000000">
      <w:pPr>
        <w:tabs>
          <w:tab w:val="left" w:pos="5650"/>
        </w:tabs>
      </w:pPr>
      <w:r>
        <w:t>Considering the manufacturing processes and each of the stock management processes:</w:t>
      </w:r>
    </w:p>
    <w:p w14:paraId="222AD1D1" w14:textId="77777777" w:rsidR="006E542E" w:rsidRDefault="00000000">
      <w:pPr>
        <w:numPr>
          <w:ilvl w:val="0"/>
          <w:numId w:val="3"/>
        </w:numPr>
        <w:tabs>
          <w:tab w:val="left" w:pos="5650"/>
        </w:tabs>
        <w:rPr>
          <w:b/>
        </w:rPr>
      </w:pPr>
      <w:r>
        <w:rPr>
          <w:b/>
        </w:rPr>
        <w:t>How does the demand estimation impact the business overall?</w:t>
      </w:r>
    </w:p>
    <w:p w14:paraId="5FC010D2" w14:textId="77777777" w:rsidR="006E542E" w:rsidRDefault="00000000">
      <w:pPr>
        <w:tabs>
          <w:tab w:val="left" w:pos="5650"/>
        </w:tabs>
      </w:pPr>
      <w:r>
        <w:t>Production planning and inventory management:</w:t>
      </w:r>
    </w:p>
    <w:p w14:paraId="66523695" w14:textId="77777777" w:rsidR="006E542E" w:rsidRDefault="00000000">
      <w:pPr>
        <w:tabs>
          <w:tab w:val="left" w:pos="5650"/>
        </w:tabs>
      </w:pPr>
      <w:r>
        <w:t>Accurate estimation:</w:t>
      </w:r>
    </w:p>
    <w:p w14:paraId="7B04DA5A" w14:textId="77777777" w:rsidR="006E542E" w:rsidRDefault="00000000">
      <w:pPr>
        <w:numPr>
          <w:ilvl w:val="0"/>
          <w:numId w:val="6"/>
        </w:numPr>
        <w:pBdr>
          <w:top w:val="nil"/>
          <w:left w:val="nil"/>
          <w:bottom w:val="nil"/>
          <w:right w:val="nil"/>
          <w:between w:val="nil"/>
        </w:pBdr>
        <w:tabs>
          <w:tab w:val="left" w:pos="5650"/>
        </w:tabs>
        <w:spacing w:after="0"/>
      </w:pPr>
      <w:r>
        <w:t>Allows for efficient production scheduling, minimising overproduction or underproduction.</w:t>
      </w:r>
    </w:p>
    <w:p w14:paraId="0439A1F0" w14:textId="77777777" w:rsidR="006E542E" w:rsidRDefault="00000000">
      <w:pPr>
        <w:numPr>
          <w:ilvl w:val="0"/>
          <w:numId w:val="6"/>
        </w:numPr>
        <w:pBdr>
          <w:top w:val="nil"/>
          <w:left w:val="nil"/>
          <w:bottom w:val="nil"/>
          <w:right w:val="nil"/>
          <w:between w:val="nil"/>
        </w:pBdr>
        <w:tabs>
          <w:tab w:val="left" w:pos="5650"/>
        </w:tabs>
        <w:spacing w:after="0"/>
      </w:pPr>
      <w:r>
        <w:t>Enables optimal inventory levels, reducing storage costs and preventing stockouts.</w:t>
      </w:r>
    </w:p>
    <w:p w14:paraId="320635C0" w14:textId="77777777" w:rsidR="006E542E" w:rsidRDefault="00000000">
      <w:pPr>
        <w:numPr>
          <w:ilvl w:val="0"/>
          <w:numId w:val="6"/>
        </w:numPr>
        <w:pBdr>
          <w:top w:val="nil"/>
          <w:left w:val="nil"/>
          <w:bottom w:val="nil"/>
          <w:right w:val="nil"/>
          <w:between w:val="nil"/>
        </w:pBdr>
        <w:tabs>
          <w:tab w:val="left" w:pos="5650"/>
        </w:tabs>
        <w:spacing w:after="0"/>
      </w:pPr>
      <w:r>
        <w:t>Inaccurate estimation leads to excess inventory, tying up capital and increasing storage costs.</w:t>
      </w:r>
    </w:p>
    <w:p w14:paraId="3348DE1E" w14:textId="77777777" w:rsidR="006E542E" w:rsidRDefault="00000000">
      <w:pPr>
        <w:numPr>
          <w:ilvl w:val="0"/>
          <w:numId w:val="6"/>
        </w:numPr>
        <w:pBdr>
          <w:top w:val="nil"/>
          <w:left w:val="nil"/>
          <w:bottom w:val="nil"/>
          <w:right w:val="nil"/>
          <w:between w:val="nil"/>
        </w:pBdr>
        <w:tabs>
          <w:tab w:val="left" w:pos="5650"/>
        </w:tabs>
      </w:pPr>
      <w:r>
        <w:t>Results in stockouts, causing lost sales, customer dissatisfaction, and potential damage to brand reputation.</w:t>
      </w:r>
    </w:p>
    <w:p w14:paraId="0D7DF6CC" w14:textId="77777777" w:rsidR="006E542E" w:rsidRDefault="00000000">
      <w:pPr>
        <w:numPr>
          <w:ilvl w:val="0"/>
          <w:numId w:val="3"/>
        </w:numPr>
        <w:tabs>
          <w:tab w:val="left" w:pos="5650"/>
        </w:tabs>
        <w:rPr>
          <w:b/>
        </w:rPr>
      </w:pPr>
      <w:r>
        <w:rPr>
          <w:b/>
        </w:rPr>
        <w:t>What is the impact of a disruption such as a machine breakdown in each of the processes?</w:t>
      </w:r>
    </w:p>
    <w:p w14:paraId="3471B80B" w14:textId="77777777" w:rsidR="006E542E" w:rsidRDefault="00000000">
      <w:pPr>
        <w:tabs>
          <w:tab w:val="left" w:pos="5650"/>
        </w:tabs>
      </w:pPr>
      <w:r>
        <w:t>Made-to-stock (MTS)</w:t>
      </w:r>
    </w:p>
    <w:p w14:paraId="09AE3FDD" w14:textId="77777777" w:rsidR="006E542E" w:rsidRDefault="00000000">
      <w:pPr>
        <w:numPr>
          <w:ilvl w:val="0"/>
          <w:numId w:val="6"/>
        </w:numPr>
        <w:pBdr>
          <w:top w:val="nil"/>
          <w:left w:val="nil"/>
          <w:bottom w:val="nil"/>
          <w:right w:val="nil"/>
          <w:between w:val="nil"/>
        </w:pBdr>
        <w:tabs>
          <w:tab w:val="left" w:pos="5650"/>
        </w:tabs>
        <w:spacing w:after="0"/>
      </w:pPr>
      <w:r>
        <w:lastRenderedPageBreak/>
        <w:t>Short-term: Disruption is somewhat buffered. If there is already finished goods inventory, sales can continue while the machine is repaired. However, production will be halted, so continued sales will erode available stock.</w:t>
      </w:r>
    </w:p>
    <w:p w14:paraId="7CD4A7CB" w14:textId="77777777" w:rsidR="006E542E" w:rsidRDefault="00000000">
      <w:pPr>
        <w:numPr>
          <w:ilvl w:val="0"/>
          <w:numId w:val="6"/>
        </w:numPr>
        <w:pBdr>
          <w:top w:val="nil"/>
          <w:left w:val="nil"/>
          <w:bottom w:val="nil"/>
          <w:right w:val="nil"/>
          <w:between w:val="nil"/>
        </w:pBdr>
        <w:tabs>
          <w:tab w:val="left" w:pos="5650"/>
        </w:tabs>
        <w:spacing w:after="0"/>
      </w:pPr>
      <w:r>
        <w:t>Long-term: Prolonged breakdowns can lead to stockouts if the repair time exceeds the rate at which inventory is being sold. This can result in:</w:t>
      </w:r>
    </w:p>
    <w:p w14:paraId="053624E4" w14:textId="77777777" w:rsidR="006E542E" w:rsidRDefault="00000000">
      <w:pPr>
        <w:numPr>
          <w:ilvl w:val="1"/>
          <w:numId w:val="6"/>
        </w:numPr>
        <w:pBdr>
          <w:top w:val="nil"/>
          <w:left w:val="nil"/>
          <w:bottom w:val="nil"/>
          <w:right w:val="nil"/>
          <w:between w:val="nil"/>
        </w:pBdr>
        <w:tabs>
          <w:tab w:val="left" w:pos="5650"/>
        </w:tabs>
        <w:spacing w:after="0"/>
      </w:pPr>
      <w:r>
        <w:t>lost sales if customers are unwilling to wait</w:t>
      </w:r>
    </w:p>
    <w:p w14:paraId="0931E1F9" w14:textId="77777777" w:rsidR="006E542E" w:rsidRDefault="00000000">
      <w:pPr>
        <w:numPr>
          <w:ilvl w:val="1"/>
          <w:numId w:val="6"/>
        </w:numPr>
        <w:pBdr>
          <w:top w:val="nil"/>
          <w:left w:val="nil"/>
          <w:bottom w:val="nil"/>
          <w:right w:val="nil"/>
          <w:between w:val="nil"/>
        </w:pBdr>
        <w:tabs>
          <w:tab w:val="left" w:pos="5650"/>
        </w:tabs>
        <w:spacing w:after="0"/>
      </w:pPr>
      <w:r>
        <w:t xml:space="preserve">backorders and delayed </w:t>
      </w:r>
      <w:proofErr w:type="spellStart"/>
      <w:r>
        <w:t>fulfillment</w:t>
      </w:r>
      <w:proofErr w:type="spellEnd"/>
    </w:p>
    <w:p w14:paraId="59B6C833" w14:textId="77777777" w:rsidR="006E542E" w:rsidRDefault="00000000">
      <w:pPr>
        <w:numPr>
          <w:ilvl w:val="1"/>
          <w:numId w:val="6"/>
        </w:numPr>
        <w:pBdr>
          <w:top w:val="nil"/>
          <w:left w:val="nil"/>
          <w:bottom w:val="nil"/>
          <w:right w:val="nil"/>
          <w:between w:val="nil"/>
        </w:pBdr>
        <w:tabs>
          <w:tab w:val="left" w:pos="5650"/>
        </w:tabs>
        <w:spacing w:after="0"/>
      </w:pPr>
      <w:r>
        <w:t>potential loss of market share to competitors.</w:t>
      </w:r>
    </w:p>
    <w:p w14:paraId="542B35F3" w14:textId="77777777" w:rsidR="006E542E" w:rsidRDefault="00000000">
      <w:pPr>
        <w:numPr>
          <w:ilvl w:val="0"/>
          <w:numId w:val="6"/>
        </w:numPr>
        <w:pBdr>
          <w:top w:val="nil"/>
          <w:left w:val="nil"/>
          <w:bottom w:val="nil"/>
          <w:right w:val="nil"/>
          <w:between w:val="nil"/>
        </w:pBdr>
        <w:tabs>
          <w:tab w:val="left" w:pos="5650"/>
        </w:tabs>
      </w:pPr>
      <w:r>
        <w:t>Overall: MTS has a degree of resilience to short-term disruptions, but prolonged breakdowns can severely impact its ability to meet demand.</w:t>
      </w:r>
    </w:p>
    <w:p w14:paraId="18C19AEC" w14:textId="77777777" w:rsidR="006E542E" w:rsidRDefault="00000000">
      <w:pPr>
        <w:tabs>
          <w:tab w:val="left" w:pos="5650"/>
        </w:tabs>
      </w:pPr>
      <w:r>
        <w:t>Made-to-order (MTO)</w:t>
      </w:r>
    </w:p>
    <w:p w14:paraId="56611BEF" w14:textId="77777777" w:rsidR="006E542E" w:rsidRDefault="00000000">
      <w:pPr>
        <w:numPr>
          <w:ilvl w:val="0"/>
          <w:numId w:val="6"/>
        </w:numPr>
        <w:pBdr>
          <w:top w:val="nil"/>
          <w:left w:val="nil"/>
          <w:bottom w:val="nil"/>
          <w:right w:val="nil"/>
          <w:between w:val="nil"/>
        </w:pBdr>
        <w:tabs>
          <w:tab w:val="left" w:pos="5650"/>
        </w:tabs>
        <w:spacing w:after="0"/>
      </w:pPr>
      <w:r>
        <w:t>Direct impact: A machine breakdown directly delays the production of specific customer orders.</w:t>
      </w:r>
    </w:p>
    <w:p w14:paraId="6679959C" w14:textId="77777777" w:rsidR="006E542E" w:rsidRDefault="00000000">
      <w:pPr>
        <w:numPr>
          <w:ilvl w:val="0"/>
          <w:numId w:val="6"/>
        </w:numPr>
        <w:pBdr>
          <w:top w:val="nil"/>
          <w:left w:val="nil"/>
          <w:bottom w:val="nil"/>
          <w:right w:val="nil"/>
          <w:between w:val="nil"/>
        </w:pBdr>
        <w:tabs>
          <w:tab w:val="left" w:pos="5650"/>
        </w:tabs>
        <w:spacing w:after="0"/>
      </w:pPr>
      <w:r>
        <w:t>Customer delays: Customers experience longer lead times and delayed delivery of their orders.   </w:t>
      </w:r>
    </w:p>
    <w:p w14:paraId="616D7030" w14:textId="77777777" w:rsidR="006E542E" w:rsidRDefault="00000000">
      <w:pPr>
        <w:numPr>
          <w:ilvl w:val="0"/>
          <w:numId w:val="6"/>
        </w:numPr>
        <w:pBdr>
          <w:top w:val="nil"/>
          <w:left w:val="nil"/>
          <w:bottom w:val="nil"/>
          <w:right w:val="nil"/>
          <w:between w:val="nil"/>
        </w:pBdr>
        <w:tabs>
          <w:tab w:val="left" w:pos="5650"/>
        </w:tabs>
        <w:spacing w:after="0"/>
      </w:pPr>
      <w:r>
        <w:t>Order backlog: A backlog of orders can build up while the machine is down.</w:t>
      </w:r>
    </w:p>
    <w:p w14:paraId="3E75DE91" w14:textId="77777777" w:rsidR="006E542E" w:rsidRDefault="00000000">
      <w:pPr>
        <w:numPr>
          <w:ilvl w:val="0"/>
          <w:numId w:val="6"/>
        </w:numPr>
        <w:pBdr>
          <w:top w:val="nil"/>
          <w:left w:val="nil"/>
          <w:bottom w:val="nil"/>
          <w:right w:val="nil"/>
          <w:between w:val="nil"/>
        </w:pBdr>
        <w:tabs>
          <w:tab w:val="left" w:pos="5650"/>
        </w:tabs>
        <w:spacing w:after="0"/>
      </w:pPr>
      <w:r>
        <w:t>Customer dissatisfaction: Delays can lead to frustrated customers, especially if delivery commitments were made.   </w:t>
      </w:r>
    </w:p>
    <w:p w14:paraId="4AE8478D" w14:textId="77777777" w:rsidR="006E542E" w:rsidRDefault="00000000">
      <w:pPr>
        <w:numPr>
          <w:ilvl w:val="0"/>
          <w:numId w:val="6"/>
        </w:numPr>
        <w:pBdr>
          <w:top w:val="nil"/>
          <w:left w:val="nil"/>
          <w:bottom w:val="nil"/>
          <w:right w:val="nil"/>
          <w:between w:val="nil"/>
        </w:pBdr>
        <w:tabs>
          <w:tab w:val="left" w:pos="5650"/>
        </w:tabs>
        <w:spacing w:after="0"/>
      </w:pPr>
      <w:r>
        <w:t>Potential contract penalties: In some cases, businesses may face penalties for late deliveries.</w:t>
      </w:r>
    </w:p>
    <w:p w14:paraId="4C0DD51F" w14:textId="77777777" w:rsidR="006E542E" w:rsidRDefault="00000000">
      <w:pPr>
        <w:numPr>
          <w:ilvl w:val="0"/>
          <w:numId w:val="6"/>
        </w:numPr>
        <w:pBdr>
          <w:top w:val="nil"/>
          <w:left w:val="nil"/>
          <w:bottom w:val="nil"/>
          <w:right w:val="nil"/>
          <w:between w:val="nil"/>
        </w:pBdr>
        <w:tabs>
          <w:tab w:val="left" w:pos="5650"/>
        </w:tabs>
      </w:pPr>
      <w:r>
        <w:t>Overall: MTO is highly sensitive to machine breakdowns, as production is directly tied to individual orders.</w:t>
      </w:r>
    </w:p>
    <w:p w14:paraId="49B5EB7D" w14:textId="77777777" w:rsidR="006E542E" w:rsidRDefault="00000000">
      <w:pPr>
        <w:tabs>
          <w:tab w:val="left" w:pos="5650"/>
        </w:tabs>
      </w:pPr>
      <w:r>
        <w:t>Just-in-time (JIT)</w:t>
      </w:r>
    </w:p>
    <w:p w14:paraId="63180375" w14:textId="77777777" w:rsidR="006E542E" w:rsidRDefault="00000000">
      <w:pPr>
        <w:numPr>
          <w:ilvl w:val="0"/>
          <w:numId w:val="6"/>
        </w:numPr>
        <w:pBdr>
          <w:top w:val="nil"/>
          <w:left w:val="nil"/>
          <w:bottom w:val="nil"/>
          <w:right w:val="nil"/>
          <w:between w:val="nil"/>
        </w:pBdr>
        <w:tabs>
          <w:tab w:val="left" w:pos="5650"/>
        </w:tabs>
        <w:spacing w:after="0"/>
      </w:pPr>
      <w:r>
        <w:t>Severe disruption: JIT systems are extremely vulnerable to machine breakdowns.   </w:t>
      </w:r>
    </w:p>
    <w:p w14:paraId="2B4992AC" w14:textId="77777777" w:rsidR="006E542E" w:rsidRDefault="00000000">
      <w:pPr>
        <w:numPr>
          <w:ilvl w:val="0"/>
          <w:numId w:val="6"/>
        </w:numPr>
        <w:pBdr>
          <w:top w:val="nil"/>
          <w:left w:val="nil"/>
          <w:bottom w:val="nil"/>
          <w:right w:val="nil"/>
          <w:between w:val="nil"/>
        </w:pBdr>
        <w:tabs>
          <w:tab w:val="left" w:pos="5650"/>
        </w:tabs>
        <w:spacing w:after="0"/>
      </w:pPr>
      <w:r>
        <w:t>Production halt: Because JIT relies on a continuous flow of materials and components, a breakdown at any point can stop the entire production line.   </w:t>
      </w:r>
    </w:p>
    <w:p w14:paraId="408C8AEE" w14:textId="77777777" w:rsidR="006E542E" w:rsidRDefault="00000000">
      <w:pPr>
        <w:numPr>
          <w:ilvl w:val="0"/>
          <w:numId w:val="6"/>
        </w:numPr>
        <w:pBdr>
          <w:top w:val="nil"/>
          <w:left w:val="nil"/>
          <w:bottom w:val="nil"/>
          <w:right w:val="nil"/>
          <w:between w:val="nil"/>
        </w:pBdr>
        <w:tabs>
          <w:tab w:val="left" w:pos="5650"/>
        </w:tabs>
        <w:spacing w:after="0"/>
      </w:pPr>
      <w:r>
        <w:t>Ripple effect: The disruption can quickly propagate through the supply chain, affecting suppliers and downstream customers.   </w:t>
      </w:r>
    </w:p>
    <w:p w14:paraId="6ABA9A02" w14:textId="77777777" w:rsidR="006E542E" w:rsidRDefault="00000000">
      <w:pPr>
        <w:numPr>
          <w:ilvl w:val="0"/>
          <w:numId w:val="6"/>
        </w:numPr>
        <w:pBdr>
          <w:top w:val="nil"/>
          <w:left w:val="nil"/>
          <w:bottom w:val="nil"/>
          <w:right w:val="nil"/>
          <w:between w:val="nil"/>
        </w:pBdr>
        <w:tabs>
          <w:tab w:val="left" w:pos="5650"/>
        </w:tabs>
        <w:spacing w:after="0"/>
      </w:pPr>
      <w:r>
        <w:t>Increased costs: Expedited repairs, overtime and potential penalties can increase costs.</w:t>
      </w:r>
    </w:p>
    <w:p w14:paraId="13B33EDB" w14:textId="77777777" w:rsidR="006E542E" w:rsidRDefault="00000000">
      <w:pPr>
        <w:numPr>
          <w:ilvl w:val="0"/>
          <w:numId w:val="6"/>
        </w:numPr>
        <w:pBdr>
          <w:top w:val="nil"/>
          <w:left w:val="nil"/>
          <w:bottom w:val="nil"/>
          <w:right w:val="nil"/>
          <w:between w:val="nil"/>
        </w:pBdr>
        <w:tabs>
          <w:tab w:val="left" w:pos="5650"/>
        </w:tabs>
        <w:spacing w:after="0"/>
      </w:pPr>
      <w:r>
        <w:t>Damage to supplier relationships: Delays caused by breakdowns can strain relationships with suppliers who are expected to deliver precisely on time.   </w:t>
      </w:r>
    </w:p>
    <w:p w14:paraId="5E7F2243" w14:textId="77777777" w:rsidR="006E542E" w:rsidRDefault="00000000">
      <w:pPr>
        <w:numPr>
          <w:ilvl w:val="0"/>
          <w:numId w:val="6"/>
        </w:numPr>
        <w:pBdr>
          <w:top w:val="nil"/>
          <w:left w:val="nil"/>
          <w:bottom w:val="nil"/>
          <w:right w:val="nil"/>
          <w:between w:val="nil"/>
        </w:pBdr>
        <w:tabs>
          <w:tab w:val="left" w:pos="5650"/>
        </w:tabs>
      </w:pPr>
      <w:r>
        <w:t>Overall: JIT is the most susceptible to machine breakdowns due to its lack of buffer inventory and its reliance on a tightly synchronized system.</w:t>
      </w:r>
      <w:r>
        <w:br/>
      </w:r>
    </w:p>
    <w:p w14:paraId="4E5241DA" w14:textId="77777777" w:rsidR="006E542E" w:rsidRDefault="00000000">
      <w:pPr>
        <w:numPr>
          <w:ilvl w:val="0"/>
          <w:numId w:val="3"/>
        </w:numPr>
        <w:tabs>
          <w:tab w:val="left" w:pos="5650"/>
        </w:tabs>
        <w:rPr>
          <w:b/>
        </w:rPr>
      </w:pPr>
      <w:r>
        <w:rPr>
          <w:b/>
        </w:rPr>
        <w:t>How does an inaccurate estimate impact on the business? Think about lead time of stock items considering variable costs and the costs associated with transport and storage.</w:t>
      </w:r>
    </w:p>
    <w:p w14:paraId="44B5160C" w14:textId="77777777" w:rsidR="006E542E" w:rsidRDefault="00000000">
      <w:pPr>
        <w:tabs>
          <w:tab w:val="left" w:pos="5650"/>
        </w:tabs>
      </w:pPr>
      <w:r>
        <w:t>Impact of overestimation of demand:</w:t>
      </w:r>
    </w:p>
    <w:p w14:paraId="721B99A1" w14:textId="77777777" w:rsidR="006E542E" w:rsidRDefault="00000000">
      <w:pPr>
        <w:numPr>
          <w:ilvl w:val="0"/>
          <w:numId w:val="7"/>
        </w:numPr>
        <w:pBdr>
          <w:top w:val="nil"/>
          <w:left w:val="nil"/>
          <w:bottom w:val="nil"/>
          <w:right w:val="nil"/>
          <w:between w:val="nil"/>
        </w:pBdr>
        <w:tabs>
          <w:tab w:val="left" w:pos="5650"/>
        </w:tabs>
      </w:pPr>
      <w:r>
        <w:t>Increased storage costs – If you overestimate demand, you will order or produce more stock than you can sell in a timely manner. This leads to increased storage costs, including:</w:t>
      </w:r>
    </w:p>
    <w:p w14:paraId="27E1BC70" w14:textId="77777777" w:rsidR="006E542E" w:rsidRDefault="00000000">
      <w:pPr>
        <w:numPr>
          <w:ilvl w:val="0"/>
          <w:numId w:val="4"/>
        </w:numPr>
        <w:tabs>
          <w:tab w:val="left" w:pos="5650"/>
        </w:tabs>
        <w:ind w:left="993"/>
      </w:pPr>
      <w:r>
        <w:lastRenderedPageBreak/>
        <w:t>warehouse rent or mortgage payments</w:t>
      </w:r>
    </w:p>
    <w:p w14:paraId="1A06CD69" w14:textId="77777777" w:rsidR="006E542E" w:rsidRDefault="00000000">
      <w:pPr>
        <w:numPr>
          <w:ilvl w:val="0"/>
          <w:numId w:val="4"/>
        </w:numPr>
        <w:tabs>
          <w:tab w:val="left" w:pos="5650"/>
        </w:tabs>
        <w:ind w:left="993"/>
      </w:pPr>
      <w:r>
        <w:t>utilities (lighting, heating, cooling) for storage facilities</w:t>
      </w:r>
    </w:p>
    <w:p w14:paraId="1202FBE1" w14:textId="77777777" w:rsidR="006E542E" w:rsidRDefault="00000000">
      <w:pPr>
        <w:numPr>
          <w:ilvl w:val="0"/>
          <w:numId w:val="4"/>
        </w:numPr>
        <w:tabs>
          <w:tab w:val="left" w:pos="5650"/>
        </w:tabs>
        <w:ind w:left="993"/>
      </w:pPr>
      <w:r>
        <w:t>labour costs for managing and handling the excess inventory</w:t>
      </w:r>
    </w:p>
    <w:p w14:paraId="1785AC33" w14:textId="77777777" w:rsidR="006E542E" w:rsidRDefault="00000000">
      <w:pPr>
        <w:numPr>
          <w:ilvl w:val="0"/>
          <w:numId w:val="4"/>
        </w:numPr>
        <w:tabs>
          <w:tab w:val="left" w:pos="5650"/>
        </w:tabs>
        <w:ind w:left="993"/>
      </w:pPr>
      <w:r>
        <w:t>insurance costs to cover the value of the stored goods.</w:t>
      </w:r>
    </w:p>
    <w:p w14:paraId="7E2BE29C" w14:textId="77777777" w:rsidR="006E542E" w:rsidRDefault="00000000">
      <w:pPr>
        <w:numPr>
          <w:ilvl w:val="0"/>
          <w:numId w:val="7"/>
        </w:numPr>
        <w:pBdr>
          <w:top w:val="nil"/>
          <w:left w:val="nil"/>
          <w:bottom w:val="nil"/>
          <w:right w:val="nil"/>
          <w:between w:val="nil"/>
        </w:pBdr>
        <w:tabs>
          <w:tab w:val="left" w:pos="5650"/>
        </w:tabs>
        <w:spacing w:after="0"/>
      </w:pPr>
      <w:r>
        <w:t>Increased risk of obsolescence and spoilage – Excess stock is more susceptible to becoming obsolete, outdated, or going out of fashion. This is especially critical for industries with rapid technological advancements or seasonal products. For perishable goods, overestimation can lead to significant losses due to spoilage.</w:t>
      </w:r>
    </w:p>
    <w:p w14:paraId="74A182D0" w14:textId="77777777" w:rsidR="006E542E" w:rsidRDefault="006E542E">
      <w:pPr>
        <w:pBdr>
          <w:top w:val="nil"/>
          <w:left w:val="nil"/>
          <w:bottom w:val="nil"/>
          <w:right w:val="nil"/>
          <w:between w:val="nil"/>
        </w:pBdr>
        <w:tabs>
          <w:tab w:val="left" w:pos="5650"/>
        </w:tabs>
        <w:spacing w:after="0"/>
        <w:ind w:left="720"/>
      </w:pPr>
    </w:p>
    <w:p w14:paraId="73246769" w14:textId="77777777" w:rsidR="006E542E" w:rsidRDefault="00000000">
      <w:pPr>
        <w:numPr>
          <w:ilvl w:val="0"/>
          <w:numId w:val="7"/>
        </w:numPr>
        <w:pBdr>
          <w:top w:val="nil"/>
          <w:left w:val="nil"/>
          <w:bottom w:val="nil"/>
          <w:right w:val="nil"/>
          <w:between w:val="nil"/>
        </w:pBdr>
        <w:tabs>
          <w:tab w:val="left" w:pos="5650"/>
        </w:tabs>
        <w:spacing w:after="0"/>
      </w:pPr>
      <w:r>
        <w:t>Potentially higher transport costs – While overestimation might not always increase transport costs, it could if you initially expedite large orders from suppliers based on the inaccurate forecast.</w:t>
      </w:r>
    </w:p>
    <w:p w14:paraId="56A01F1B" w14:textId="77777777" w:rsidR="006E542E" w:rsidRDefault="006E542E">
      <w:pPr>
        <w:pBdr>
          <w:top w:val="nil"/>
          <w:left w:val="nil"/>
          <w:bottom w:val="nil"/>
          <w:right w:val="nil"/>
          <w:between w:val="nil"/>
        </w:pBdr>
        <w:spacing w:after="0"/>
        <w:ind w:left="720"/>
      </w:pPr>
    </w:p>
    <w:p w14:paraId="57D6214E" w14:textId="77777777" w:rsidR="006E542E" w:rsidRDefault="00000000">
      <w:pPr>
        <w:numPr>
          <w:ilvl w:val="0"/>
          <w:numId w:val="7"/>
        </w:numPr>
        <w:pBdr>
          <w:top w:val="nil"/>
          <w:left w:val="nil"/>
          <w:bottom w:val="nil"/>
          <w:right w:val="nil"/>
          <w:between w:val="nil"/>
        </w:pBdr>
        <w:tabs>
          <w:tab w:val="left" w:pos="5650"/>
        </w:tabs>
      </w:pPr>
      <w:r>
        <w:t>Increased variable costs - Holding excess inventory increases variable costs such as:</w:t>
      </w:r>
    </w:p>
    <w:p w14:paraId="4CC886A6" w14:textId="77777777" w:rsidR="006E542E" w:rsidRDefault="00000000">
      <w:pPr>
        <w:numPr>
          <w:ilvl w:val="1"/>
          <w:numId w:val="8"/>
        </w:numPr>
        <w:tabs>
          <w:tab w:val="left" w:pos="5650"/>
        </w:tabs>
      </w:pPr>
      <w:r>
        <w:t>Inventory carrying costs (costs of capital tied up in inventory).</w:t>
      </w:r>
    </w:p>
    <w:p w14:paraId="43E27BED" w14:textId="77777777" w:rsidR="006E542E" w:rsidRDefault="00000000">
      <w:pPr>
        <w:numPr>
          <w:ilvl w:val="1"/>
          <w:numId w:val="8"/>
        </w:numPr>
        <w:tabs>
          <w:tab w:val="left" w:pos="5650"/>
        </w:tabs>
      </w:pPr>
      <w:r>
        <w:t>Handling costs.</w:t>
      </w:r>
    </w:p>
    <w:p w14:paraId="62B902F8" w14:textId="77777777" w:rsidR="006E542E" w:rsidRDefault="00000000">
      <w:pPr>
        <w:numPr>
          <w:ilvl w:val="1"/>
          <w:numId w:val="8"/>
        </w:numPr>
        <w:tabs>
          <w:tab w:val="left" w:pos="5650"/>
        </w:tabs>
      </w:pPr>
      <w:r>
        <w:t>Potential for damage or deterioration.</w:t>
      </w:r>
    </w:p>
    <w:p w14:paraId="6EB3D60F" w14:textId="77777777" w:rsidR="006E542E" w:rsidRDefault="00000000">
      <w:pPr>
        <w:tabs>
          <w:tab w:val="left" w:pos="5650"/>
        </w:tabs>
      </w:pPr>
      <w:r>
        <w:t>Impact of underestimation of demand:</w:t>
      </w:r>
    </w:p>
    <w:p w14:paraId="0427E1DB" w14:textId="77777777" w:rsidR="006E542E" w:rsidRDefault="00000000">
      <w:pPr>
        <w:numPr>
          <w:ilvl w:val="0"/>
          <w:numId w:val="7"/>
        </w:numPr>
        <w:pBdr>
          <w:top w:val="nil"/>
          <w:left w:val="nil"/>
          <w:bottom w:val="nil"/>
          <w:right w:val="nil"/>
          <w:between w:val="nil"/>
        </w:pBdr>
        <w:tabs>
          <w:tab w:val="left" w:pos="5650"/>
        </w:tabs>
        <w:spacing w:after="0"/>
      </w:pPr>
      <w:r>
        <w:t>Increased Transport Costs – If you underestimate demand, you may need to expedite smaller, more frequent shipments from suppliers to replenish stock quickly. This can lead to significantly higher transportation costs per unit compared to larger, planned shipments. You might incur extra costs for express delivery or air freight.</w:t>
      </w:r>
    </w:p>
    <w:p w14:paraId="09105153" w14:textId="77777777" w:rsidR="006E542E" w:rsidRDefault="00000000">
      <w:pPr>
        <w:numPr>
          <w:ilvl w:val="0"/>
          <w:numId w:val="7"/>
        </w:numPr>
        <w:pBdr>
          <w:top w:val="nil"/>
          <w:left w:val="nil"/>
          <w:bottom w:val="nil"/>
          <w:right w:val="nil"/>
          <w:between w:val="nil"/>
        </w:pBdr>
        <w:tabs>
          <w:tab w:val="left" w:pos="5650"/>
        </w:tabs>
      </w:pPr>
      <w:r>
        <w:t>Increased variable costs (indirectly):</w:t>
      </w:r>
    </w:p>
    <w:p w14:paraId="520C8A8F" w14:textId="77777777" w:rsidR="006E542E" w:rsidRDefault="00000000">
      <w:pPr>
        <w:numPr>
          <w:ilvl w:val="0"/>
          <w:numId w:val="5"/>
        </w:numPr>
        <w:tabs>
          <w:tab w:val="left" w:pos="5650"/>
        </w:tabs>
        <w:ind w:left="993" w:hanging="283"/>
      </w:pPr>
      <w:r>
        <w:t>Lost sales and reduced revenue, which negatively impacts profitability.</w:t>
      </w:r>
    </w:p>
    <w:p w14:paraId="462C6CA3" w14:textId="77777777" w:rsidR="006E542E" w:rsidRDefault="00000000">
      <w:pPr>
        <w:numPr>
          <w:ilvl w:val="0"/>
          <w:numId w:val="5"/>
        </w:numPr>
        <w:tabs>
          <w:tab w:val="left" w:pos="5650"/>
        </w:tabs>
        <w:ind w:left="993" w:hanging="283"/>
      </w:pPr>
      <w:r>
        <w:t>Potential damage to customer relationships, which can have long-term financial consequences.</w:t>
      </w:r>
    </w:p>
    <w:p w14:paraId="31507724" w14:textId="77777777" w:rsidR="006E542E" w:rsidRDefault="00000000">
      <w:pPr>
        <w:numPr>
          <w:ilvl w:val="0"/>
          <w:numId w:val="5"/>
        </w:numPr>
        <w:tabs>
          <w:tab w:val="left" w:pos="5650"/>
        </w:tabs>
        <w:ind w:left="993" w:hanging="283"/>
      </w:pPr>
      <w:r>
        <w:t>Increased production costs if you have to ramp up production quickly with overtime.</w:t>
      </w:r>
    </w:p>
    <w:p w14:paraId="76F77651" w14:textId="77777777" w:rsidR="006E542E" w:rsidRDefault="00000000">
      <w:pPr>
        <w:numPr>
          <w:ilvl w:val="0"/>
          <w:numId w:val="7"/>
        </w:numPr>
        <w:pBdr>
          <w:top w:val="nil"/>
          <w:left w:val="nil"/>
          <w:bottom w:val="nil"/>
          <w:right w:val="nil"/>
          <w:between w:val="nil"/>
        </w:pBdr>
        <w:tabs>
          <w:tab w:val="left" w:pos="5650"/>
        </w:tabs>
      </w:pPr>
      <w:r>
        <w:t>Lead time issues:</w:t>
      </w:r>
    </w:p>
    <w:p w14:paraId="0E830441" w14:textId="77777777" w:rsidR="006E542E" w:rsidRDefault="00000000">
      <w:pPr>
        <w:numPr>
          <w:ilvl w:val="0"/>
          <w:numId w:val="1"/>
        </w:numPr>
        <w:tabs>
          <w:tab w:val="left" w:pos="5650"/>
        </w:tabs>
        <w:ind w:left="993" w:hanging="283"/>
      </w:pPr>
      <w:r>
        <w:t>Stockouts, resulting in lost sales and customer dissatisfaction.</w:t>
      </w:r>
    </w:p>
    <w:p w14:paraId="5346EAC8" w14:textId="77777777" w:rsidR="006E542E" w:rsidRDefault="00000000">
      <w:pPr>
        <w:numPr>
          <w:ilvl w:val="0"/>
          <w:numId w:val="1"/>
        </w:numPr>
        <w:tabs>
          <w:tab w:val="left" w:pos="5650"/>
        </w:tabs>
        <w:ind w:left="993" w:hanging="283"/>
      </w:pPr>
      <w:r>
        <w:t>Delays in fulfilling customer orders, damaging your reputation.</w:t>
      </w:r>
    </w:p>
    <w:p w14:paraId="62A9EB32" w14:textId="77777777" w:rsidR="006E542E" w:rsidRDefault="00000000">
      <w:pPr>
        <w:numPr>
          <w:ilvl w:val="0"/>
          <w:numId w:val="1"/>
        </w:numPr>
        <w:tabs>
          <w:tab w:val="left" w:pos="5650"/>
        </w:tabs>
        <w:ind w:left="993" w:hanging="283"/>
      </w:pPr>
      <w:r>
        <w:t>Difficulty in meeting customer expectations for timely delivery.</w:t>
      </w:r>
    </w:p>
    <w:sectPr w:rsidR="006E542E">
      <w:headerReference w:type="default" r:id="rId13"/>
      <w:footerReference w:type="default" r:id="rId14"/>
      <w:pgSz w:w="11906" w:h="16838"/>
      <w:pgMar w:top="1440" w:right="2127" w:bottom="1440" w:left="1247" w:header="709" w:footer="4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8EB91" w14:textId="77777777" w:rsidR="00E97FCB" w:rsidRDefault="00E97FCB">
      <w:pPr>
        <w:spacing w:after="0" w:line="240" w:lineRule="auto"/>
      </w:pPr>
      <w:r>
        <w:separator/>
      </w:r>
    </w:p>
  </w:endnote>
  <w:endnote w:type="continuationSeparator" w:id="0">
    <w:p w14:paraId="20D19407" w14:textId="77777777" w:rsidR="00E97FCB" w:rsidRDefault="00E97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F8D308D-F97A-46A6-84F9-B3128E2B429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CAC1DD-31C0-4541-9B86-A48862D611BF}"/>
  </w:font>
  <w:font w:name="Cambria">
    <w:panose1 w:val="02040503050406030204"/>
    <w:charset w:val="00"/>
    <w:family w:val="roman"/>
    <w:pitch w:val="variable"/>
    <w:sig w:usb0="E00006FF" w:usb1="420024FF" w:usb2="02000000" w:usb3="00000000" w:csb0="0000019F" w:csb1="00000000"/>
    <w:embedRegular r:id="rId3" w:fontKey="{18B6E385-EA7C-4AAA-833B-45308DF482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72775" w14:textId="77777777" w:rsidR="006E542E" w:rsidRDefault="006E542E">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4A43B" w14:textId="77777777" w:rsidR="006E542E" w:rsidRDefault="006E542E">
    <w:pPr>
      <w:widowControl w:val="0"/>
      <w:pBdr>
        <w:top w:val="nil"/>
        <w:left w:val="nil"/>
        <w:bottom w:val="nil"/>
        <w:right w:val="nil"/>
        <w:between w:val="nil"/>
      </w:pBdr>
      <w:spacing w:after="0" w:line="276" w:lineRule="auto"/>
    </w:pPr>
  </w:p>
  <w:tbl>
    <w:tblPr>
      <w:tblStyle w:val="a2"/>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6804"/>
      <w:gridCol w:w="7230"/>
    </w:tblGrid>
    <w:tr w:rsidR="006E542E" w14:paraId="712A3DF3" w14:textId="77777777">
      <w:tc>
        <w:tcPr>
          <w:tcW w:w="6804" w:type="dxa"/>
          <w:tcBorders>
            <w:bottom w:val="single" w:sz="12" w:space="0" w:color="D2E8E9"/>
          </w:tcBorders>
        </w:tcPr>
        <w:p w14:paraId="374D232E" w14:textId="77777777" w:rsidR="006E542E" w:rsidRDefault="00000000">
          <w:pPr>
            <w:pBdr>
              <w:top w:val="nil"/>
              <w:left w:val="nil"/>
              <w:bottom w:val="nil"/>
              <w:right w:val="nil"/>
              <w:between w:val="nil"/>
            </w:pBdr>
            <w:tabs>
              <w:tab w:val="center" w:pos="4513"/>
              <w:tab w:val="right" w:pos="9026"/>
            </w:tabs>
            <w:spacing w:after="120"/>
            <w:rPr>
              <w:sz w:val="20"/>
              <w:szCs w:val="20"/>
            </w:rPr>
          </w:pPr>
          <w:r>
            <w:rPr>
              <w:sz w:val="20"/>
              <w:szCs w:val="20"/>
            </w:rPr>
            <w:t>Engineering and Manufacturing: Stock and asset management</w:t>
          </w:r>
        </w:p>
        <w:p w14:paraId="254B7AF2" w14:textId="77777777" w:rsidR="006E542E"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7230" w:type="dxa"/>
          <w:tcBorders>
            <w:bottom w:val="single" w:sz="12" w:space="0" w:color="D2E8E9"/>
          </w:tcBorders>
        </w:tcPr>
        <w:p w14:paraId="5BB86A95" w14:textId="77777777" w:rsidR="006E542E" w:rsidRDefault="006E542E">
          <w:pPr>
            <w:pBdr>
              <w:top w:val="nil"/>
              <w:left w:val="nil"/>
              <w:bottom w:val="nil"/>
              <w:right w:val="nil"/>
              <w:between w:val="nil"/>
            </w:pBdr>
            <w:tabs>
              <w:tab w:val="center" w:pos="4513"/>
              <w:tab w:val="right" w:pos="9026"/>
            </w:tabs>
            <w:spacing w:after="120" w:line="240" w:lineRule="auto"/>
            <w:ind w:left="-385"/>
            <w:jc w:val="right"/>
            <w:rPr>
              <w:sz w:val="18"/>
              <w:szCs w:val="18"/>
            </w:rPr>
          </w:pPr>
        </w:p>
        <w:p w14:paraId="4CDDB9B5" w14:textId="77777777" w:rsidR="006E542E" w:rsidRDefault="00000000">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7C979460" w14:textId="77777777" w:rsidR="006E542E" w:rsidRDefault="006E542E">
    <w:pPr>
      <w:widowControl w:val="0"/>
      <w:pBdr>
        <w:top w:val="nil"/>
        <w:left w:val="nil"/>
        <w:bottom w:val="nil"/>
        <w:right w:val="nil"/>
        <w:between w:val="nil"/>
      </w:pBdr>
      <w:spacing w:after="0" w:line="276" w:lineRule="auto"/>
      <w:rPr>
        <w:color w:val="808080"/>
        <w:sz w:val="20"/>
        <w:szCs w:val="20"/>
      </w:rPr>
    </w:pPr>
  </w:p>
  <w:p w14:paraId="5E2425E0" w14:textId="77777777" w:rsidR="006E542E"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F64154">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01C53" w14:textId="77777777" w:rsidR="006E542E" w:rsidRDefault="006E542E">
    <w:pPr>
      <w:pBdr>
        <w:top w:val="nil"/>
        <w:left w:val="nil"/>
        <w:bottom w:val="nil"/>
        <w:right w:val="nil"/>
        <w:between w:val="nil"/>
      </w:pBdr>
      <w:tabs>
        <w:tab w:val="center" w:pos="4680"/>
        <w:tab w:val="right" w:pos="9360"/>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186E" w14:textId="77777777" w:rsidR="006E542E" w:rsidRDefault="006E542E">
    <w:pPr>
      <w:widowControl w:val="0"/>
      <w:pBdr>
        <w:top w:val="nil"/>
        <w:left w:val="nil"/>
        <w:bottom w:val="nil"/>
        <w:right w:val="nil"/>
        <w:between w:val="nil"/>
      </w:pBdr>
      <w:spacing w:after="0" w:line="276" w:lineRule="auto"/>
      <w:rPr>
        <w:color w:val="A6A6A6"/>
        <w:sz w:val="20"/>
        <w:szCs w:val="20"/>
      </w:rPr>
    </w:pPr>
  </w:p>
  <w:tbl>
    <w:tblPr>
      <w:tblStyle w:val="a3"/>
      <w:tblW w:w="9165" w:type="dxa"/>
      <w:tblInd w:w="0" w:type="dxa"/>
      <w:tblBorders>
        <w:bottom w:val="single" w:sz="12" w:space="0" w:color="E2EEBE"/>
        <w:insideH w:val="nil"/>
        <w:insideV w:val="nil"/>
      </w:tblBorders>
      <w:tblLayout w:type="fixed"/>
      <w:tblLook w:val="0400" w:firstRow="0" w:lastRow="0" w:firstColumn="0" w:lastColumn="0" w:noHBand="0" w:noVBand="1"/>
    </w:tblPr>
    <w:tblGrid>
      <w:gridCol w:w="4820"/>
      <w:gridCol w:w="1281"/>
      <w:gridCol w:w="3064"/>
    </w:tblGrid>
    <w:tr w:rsidR="006E542E" w14:paraId="091F9B13" w14:textId="77777777">
      <w:tc>
        <w:tcPr>
          <w:tcW w:w="6101" w:type="dxa"/>
          <w:gridSpan w:val="2"/>
          <w:tcBorders>
            <w:top w:val="nil"/>
            <w:left w:val="nil"/>
            <w:bottom w:val="nil"/>
            <w:right w:val="nil"/>
          </w:tcBorders>
        </w:tcPr>
        <w:p w14:paraId="5D2CF23A" w14:textId="77777777" w:rsidR="006E542E" w:rsidRDefault="00000000">
          <w:pPr>
            <w:widowControl w:val="0"/>
            <w:pBdr>
              <w:top w:val="nil"/>
              <w:left w:val="nil"/>
              <w:bottom w:val="nil"/>
              <w:right w:val="nil"/>
              <w:between w:val="nil"/>
            </w:pBdr>
            <w:spacing w:after="0" w:line="360" w:lineRule="auto"/>
            <w:rPr>
              <w:color w:val="808080"/>
              <w:sz w:val="20"/>
              <w:szCs w:val="20"/>
            </w:rPr>
          </w:pPr>
          <w:r>
            <w:rPr>
              <w:color w:val="808080"/>
              <w:sz w:val="20"/>
              <w:szCs w:val="20"/>
            </w:rPr>
            <w:t>Engineering and Manufacturing: Stock and asset management</w:t>
          </w:r>
        </w:p>
      </w:tc>
      <w:tc>
        <w:tcPr>
          <w:tcW w:w="3064" w:type="dxa"/>
          <w:tcBorders>
            <w:top w:val="nil"/>
            <w:left w:val="nil"/>
            <w:bottom w:val="nil"/>
            <w:right w:val="nil"/>
          </w:tcBorders>
        </w:tcPr>
        <w:p w14:paraId="205572BE" w14:textId="77777777" w:rsidR="006E542E" w:rsidRDefault="006E542E">
          <w:pPr>
            <w:widowControl w:val="0"/>
            <w:pBdr>
              <w:top w:val="nil"/>
              <w:left w:val="nil"/>
              <w:bottom w:val="nil"/>
              <w:right w:val="nil"/>
              <w:between w:val="nil"/>
            </w:pBdr>
            <w:spacing w:after="0" w:line="360" w:lineRule="auto"/>
            <w:rPr>
              <w:color w:val="808080"/>
              <w:sz w:val="20"/>
              <w:szCs w:val="20"/>
            </w:rPr>
          </w:pPr>
        </w:p>
      </w:tc>
    </w:tr>
    <w:tr w:rsidR="006E542E" w14:paraId="060E4879" w14:textId="77777777">
      <w:tc>
        <w:tcPr>
          <w:tcW w:w="4820" w:type="dxa"/>
          <w:tcBorders>
            <w:top w:val="nil"/>
            <w:left w:val="nil"/>
            <w:bottom w:val="single" w:sz="12" w:space="0" w:color="D2E8E9"/>
            <w:right w:val="nil"/>
          </w:tcBorders>
        </w:tcPr>
        <w:p w14:paraId="1C8CD649" w14:textId="77777777" w:rsidR="006E542E" w:rsidRDefault="00000000">
          <w:pPr>
            <w:widowControl w:val="0"/>
            <w:pBdr>
              <w:top w:val="nil"/>
              <w:left w:val="nil"/>
              <w:bottom w:val="nil"/>
              <w:right w:val="nil"/>
              <w:between w:val="nil"/>
            </w:pBdr>
            <w:spacing w:after="0" w:line="276" w:lineRule="auto"/>
            <w:rPr>
              <w:color w:val="808080"/>
              <w:sz w:val="20"/>
              <w:szCs w:val="20"/>
            </w:rPr>
          </w:pPr>
          <w:r>
            <w:rPr>
              <w:color w:val="808080"/>
              <w:sz w:val="20"/>
              <w:szCs w:val="20"/>
            </w:rPr>
            <w:t>Version 1, October 2025</w:t>
          </w:r>
        </w:p>
      </w:tc>
      <w:tc>
        <w:tcPr>
          <w:tcW w:w="4345" w:type="dxa"/>
          <w:gridSpan w:val="2"/>
          <w:tcBorders>
            <w:top w:val="nil"/>
            <w:left w:val="nil"/>
            <w:bottom w:val="single" w:sz="12" w:space="0" w:color="D2E8E9"/>
            <w:right w:val="nil"/>
          </w:tcBorders>
        </w:tcPr>
        <w:p w14:paraId="620572B4" w14:textId="77777777" w:rsidR="006E542E" w:rsidRDefault="00000000">
          <w:pPr>
            <w:widowControl w:val="0"/>
            <w:pBdr>
              <w:top w:val="nil"/>
              <w:left w:val="nil"/>
              <w:bottom w:val="nil"/>
              <w:right w:val="nil"/>
              <w:between w:val="nil"/>
            </w:pBdr>
            <w:spacing w:after="0" w:line="276" w:lineRule="auto"/>
            <w:jc w:val="right"/>
            <w:rPr>
              <w:color w:val="808080"/>
              <w:sz w:val="18"/>
              <w:szCs w:val="18"/>
            </w:rPr>
          </w:pPr>
          <w:r>
            <w:rPr>
              <w:color w:val="808080"/>
              <w:sz w:val="18"/>
              <w:szCs w:val="18"/>
            </w:rPr>
            <w:t>© Gatsby Technical Education Projects 2025</w:t>
          </w:r>
        </w:p>
      </w:tc>
    </w:tr>
  </w:tbl>
  <w:p w14:paraId="6CFEFEB4" w14:textId="77777777" w:rsidR="006E542E" w:rsidRDefault="006E542E">
    <w:pPr>
      <w:widowControl w:val="0"/>
      <w:pBdr>
        <w:top w:val="nil"/>
        <w:left w:val="nil"/>
        <w:bottom w:val="nil"/>
        <w:right w:val="nil"/>
        <w:between w:val="nil"/>
      </w:pBdr>
      <w:spacing w:after="0" w:line="276" w:lineRule="auto"/>
      <w:rPr>
        <w:color w:val="808080"/>
        <w:sz w:val="20"/>
        <w:szCs w:val="20"/>
      </w:rPr>
    </w:pPr>
  </w:p>
  <w:p w14:paraId="0D7E3ACD" w14:textId="69DDAC2C" w:rsidR="006E542E"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F64154">
      <w:rPr>
        <w:noProof/>
        <w:color w:val="A6A6A6"/>
        <w:sz w:val="20"/>
        <w:szCs w:val="20"/>
      </w:rPr>
      <w:t>3</w:t>
    </w:r>
    <w:r>
      <w:rPr>
        <w:color w:val="A6A6A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EF753" w14:textId="77777777" w:rsidR="00E97FCB" w:rsidRDefault="00E97FCB">
      <w:pPr>
        <w:spacing w:after="0" w:line="240" w:lineRule="auto"/>
      </w:pPr>
      <w:r>
        <w:separator/>
      </w:r>
    </w:p>
  </w:footnote>
  <w:footnote w:type="continuationSeparator" w:id="0">
    <w:p w14:paraId="7E6B3D1C" w14:textId="77777777" w:rsidR="00E97FCB" w:rsidRDefault="00E97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ADE99" w14:textId="77777777" w:rsidR="006E542E" w:rsidRDefault="006E542E">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EF0C" w14:textId="77777777" w:rsidR="006E542E" w:rsidRDefault="006E542E">
    <w:pPr>
      <w:widowControl w:val="0"/>
      <w:pBdr>
        <w:top w:val="nil"/>
        <w:left w:val="nil"/>
        <w:bottom w:val="nil"/>
        <w:right w:val="nil"/>
        <w:between w:val="nil"/>
      </w:pBdr>
      <w:spacing w:after="0" w:line="276" w:lineRule="auto"/>
      <w:rPr>
        <w:sz w:val="20"/>
        <w:szCs w:val="20"/>
      </w:rPr>
    </w:pPr>
  </w:p>
  <w:tbl>
    <w:tblPr>
      <w:tblStyle w:val="a0"/>
      <w:tblW w:w="1403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11904"/>
    </w:tblGrid>
    <w:tr w:rsidR="006E542E" w14:paraId="27C27E80" w14:textId="77777777">
      <w:tc>
        <w:tcPr>
          <w:tcW w:w="2130" w:type="dxa"/>
          <w:tcBorders>
            <w:bottom w:val="single" w:sz="12" w:space="0" w:color="D2E8E9"/>
          </w:tcBorders>
        </w:tcPr>
        <w:p w14:paraId="33656651" w14:textId="77777777" w:rsidR="006E542E" w:rsidRDefault="006E542E">
          <w:pPr>
            <w:pBdr>
              <w:top w:val="nil"/>
              <w:left w:val="nil"/>
              <w:bottom w:val="nil"/>
              <w:right w:val="nil"/>
              <w:between w:val="nil"/>
            </w:pBdr>
            <w:tabs>
              <w:tab w:val="center" w:pos="4513"/>
              <w:tab w:val="right" w:pos="9026"/>
            </w:tabs>
            <w:spacing w:after="120"/>
            <w:rPr>
              <w:sz w:val="20"/>
              <w:szCs w:val="20"/>
            </w:rPr>
          </w:pPr>
        </w:p>
      </w:tc>
      <w:tc>
        <w:tcPr>
          <w:tcW w:w="11904" w:type="dxa"/>
          <w:tcBorders>
            <w:bottom w:val="single" w:sz="12" w:space="0" w:color="D2E8E9"/>
          </w:tcBorders>
        </w:tcPr>
        <w:p w14:paraId="54130BCA" w14:textId="77777777" w:rsidR="006E542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Stock control</w:t>
          </w:r>
        </w:p>
        <w:p w14:paraId="79B82077" w14:textId="77777777" w:rsidR="006E542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 Activity 2 Worksheet answers</w:t>
          </w:r>
        </w:p>
      </w:tc>
    </w:tr>
  </w:tbl>
  <w:p w14:paraId="6B7BC558" w14:textId="77777777" w:rsidR="006E542E"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0CD967B" wp14:editId="4A12DA74">
          <wp:simplePos x="0" y="0"/>
          <wp:positionH relativeFrom="column">
            <wp:posOffset>30</wp:posOffset>
          </wp:positionH>
          <wp:positionV relativeFrom="paragraph">
            <wp:posOffset>-601317</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4133" w14:textId="77777777" w:rsidR="006E542E" w:rsidRDefault="006E542E">
    <w:pPr>
      <w:pBdr>
        <w:top w:val="nil"/>
        <w:left w:val="nil"/>
        <w:bottom w:val="nil"/>
        <w:right w:val="nil"/>
        <w:between w:val="nil"/>
      </w:pBdr>
      <w:tabs>
        <w:tab w:val="center" w:pos="4680"/>
        <w:tab w:val="right" w:pos="9360"/>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59B6" w14:textId="77777777" w:rsidR="006E542E" w:rsidRDefault="006E542E">
    <w:pPr>
      <w:widowControl w:val="0"/>
      <w:pBdr>
        <w:top w:val="nil"/>
        <w:left w:val="nil"/>
        <w:bottom w:val="nil"/>
        <w:right w:val="nil"/>
        <w:between w:val="nil"/>
      </w:pBdr>
      <w:spacing w:after="0" w:line="276" w:lineRule="auto"/>
      <w:rPr>
        <w:sz w:val="20"/>
        <w:szCs w:val="20"/>
      </w:rPr>
    </w:pPr>
  </w:p>
  <w:tbl>
    <w:tblPr>
      <w:tblStyle w:val="a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6E542E" w14:paraId="01B661CA" w14:textId="77777777">
      <w:tc>
        <w:tcPr>
          <w:tcW w:w="2130" w:type="dxa"/>
          <w:tcBorders>
            <w:bottom w:val="single" w:sz="12" w:space="0" w:color="D2E8E9"/>
          </w:tcBorders>
        </w:tcPr>
        <w:p w14:paraId="43135F4D" w14:textId="77777777" w:rsidR="006E542E" w:rsidRDefault="006E542E">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593BF20D" w14:textId="77777777" w:rsidR="006E542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Stock control</w:t>
          </w:r>
        </w:p>
        <w:p w14:paraId="6BC1B7D5" w14:textId="77777777" w:rsidR="006E542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 Activity 2 Worksheet answers</w:t>
          </w:r>
        </w:p>
      </w:tc>
    </w:tr>
  </w:tbl>
  <w:p w14:paraId="4CD23C27" w14:textId="77777777" w:rsidR="006E542E"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505371F3" wp14:editId="2C476101">
          <wp:simplePos x="0" y="0"/>
          <wp:positionH relativeFrom="column">
            <wp:posOffset>30</wp:posOffset>
          </wp:positionH>
          <wp:positionV relativeFrom="paragraph">
            <wp:posOffset>-601317</wp:posOffset>
          </wp:positionV>
          <wp:extent cx="1137557" cy="477540"/>
          <wp:effectExtent l="0" t="0" r="0" b="0"/>
          <wp:wrapNone/>
          <wp:docPr id="2"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B65C2"/>
    <w:multiLevelType w:val="multilevel"/>
    <w:tmpl w:val="02E2051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23CF7E0B"/>
    <w:multiLevelType w:val="multilevel"/>
    <w:tmpl w:val="76AE892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6D719D"/>
    <w:multiLevelType w:val="multilevel"/>
    <w:tmpl w:val="C41E4C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C740A4E"/>
    <w:multiLevelType w:val="multilevel"/>
    <w:tmpl w:val="0DC80E7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3B044F78"/>
    <w:multiLevelType w:val="multilevel"/>
    <w:tmpl w:val="E54AC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283651"/>
    <w:multiLevelType w:val="multilevel"/>
    <w:tmpl w:val="8EBA0B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8D545A0"/>
    <w:multiLevelType w:val="multilevel"/>
    <w:tmpl w:val="BC0A5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09621E0"/>
    <w:multiLevelType w:val="multilevel"/>
    <w:tmpl w:val="AE6E3C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71841176">
    <w:abstractNumId w:val="5"/>
  </w:num>
  <w:num w:numId="2" w16cid:durableId="299385860">
    <w:abstractNumId w:val="3"/>
  </w:num>
  <w:num w:numId="3" w16cid:durableId="801466370">
    <w:abstractNumId w:val="0"/>
  </w:num>
  <w:num w:numId="4" w16cid:durableId="586691190">
    <w:abstractNumId w:val="7"/>
  </w:num>
  <w:num w:numId="5" w16cid:durableId="1157376964">
    <w:abstractNumId w:val="2"/>
  </w:num>
  <w:num w:numId="6" w16cid:durableId="391925196">
    <w:abstractNumId w:val="4"/>
  </w:num>
  <w:num w:numId="7" w16cid:durableId="1884367867">
    <w:abstractNumId w:val="1"/>
  </w:num>
  <w:num w:numId="8" w16cid:durableId="4880626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42E"/>
    <w:rsid w:val="0037141C"/>
    <w:rsid w:val="006E542E"/>
    <w:rsid w:val="00E97FCB"/>
    <w:rsid w:val="00F64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8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B058AA-8ED3-4799-ACF3-EAE50D5169F5}"/>
</file>

<file path=customXml/itemProps2.xml><?xml version="1.0" encoding="utf-8"?>
<ds:datastoreItem xmlns:ds="http://schemas.openxmlformats.org/officeDocument/2006/customXml" ds:itemID="{38A1B772-76AA-40E6-815D-EC6BFE4FF5BE}"/>
</file>

<file path=customXml/itemProps3.xml><?xml version="1.0" encoding="utf-8"?>
<ds:datastoreItem xmlns:ds="http://schemas.openxmlformats.org/officeDocument/2006/customXml" ds:itemID="{91C53A6A-CC76-4195-A00E-C3C6AA936834}"/>
</file>

<file path=docProps/app.xml><?xml version="1.0" encoding="utf-8"?>
<Properties xmlns="http://schemas.openxmlformats.org/officeDocument/2006/extended-properties" xmlns:vt="http://schemas.openxmlformats.org/officeDocument/2006/docPropsVTypes">
  <Template>Normal</Template>
  <TotalTime>0</TotalTime>
  <Pages>6</Pages>
  <Words>1313</Words>
  <Characters>7489</Characters>
  <Application>Microsoft Office Word</Application>
  <DocSecurity>0</DocSecurity>
  <Lines>62</Lines>
  <Paragraphs>17</Paragraphs>
  <ScaleCrop>false</ScaleCrop>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2025-10-13T11:31:00Z</dcterms:created>
  <dcterms:modified xsi:type="dcterms:W3CDTF">2025-10-13T11:31:00Z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