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42B7CC" w14:textId="77777777" w:rsidR="00AD259F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after="200"/>
        <w:ind w:left="2127" w:right="-682" w:hanging="2127"/>
        <w:rPr>
          <w:b/>
          <w:color w:val="466318"/>
          <w:sz w:val="38"/>
          <w:szCs w:val="38"/>
        </w:rPr>
      </w:pPr>
      <w:bookmarkStart w:id="0" w:name="_j8s99inabrea" w:colFirst="0" w:colLast="0"/>
      <w:bookmarkEnd w:id="0"/>
      <w:r>
        <w:rPr>
          <w:b/>
          <w:color w:val="466318"/>
          <w:sz w:val="38"/>
          <w:szCs w:val="38"/>
        </w:rPr>
        <w:t>Activity 3: Safety factors for repositioning answers</w:t>
      </w:r>
    </w:p>
    <w:p w14:paraId="3C91B473" w14:textId="77777777" w:rsidR="00AD259F" w:rsidRDefault="00000000">
      <w:pPr>
        <w:spacing w:line="276" w:lineRule="auto"/>
        <w:ind w:right="-46"/>
        <w:rPr>
          <w:b/>
        </w:rPr>
      </w:pPr>
      <w:r>
        <w:rPr>
          <w:b/>
        </w:rPr>
        <w:t>Patient’s physical abilities</w:t>
      </w:r>
    </w:p>
    <w:p w14:paraId="3CC4611E" w14:textId="77777777" w:rsidR="00AD259F" w:rsidRDefault="00000000" w:rsidP="009801AF">
      <w:pPr>
        <w:pStyle w:val="ListParagraph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Current movement ability: standing, walking, sitting balance, head control, upper limb strength/movement.</w:t>
      </w:r>
    </w:p>
    <w:p w14:paraId="54CE7E5C" w14:textId="77777777" w:rsidR="00AD259F" w:rsidRDefault="00000000" w:rsidP="009801AF">
      <w:pPr>
        <w:pStyle w:val="ListParagraph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Difficulties with muscle strength or tone (e.g. muscular dystrophy).</w:t>
      </w:r>
    </w:p>
    <w:p w14:paraId="10D26DAF" w14:textId="77777777" w:rsidR="00AD259F" w:rsidRDefault="00000000" w:rsidP="009801AF">
      <w:pPr>
        <w:pStyle w:val="ListParagraph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Stature (person’s body size or shape).</w:t>
      </w:r>
    </w:p>
    <w:p w14:paraId="73C69961" w14:textId="77777777" w:rsidR="00AD259F" w:rsidRDefault="00000000" w:rsidP="009801AF">
      <w:pPr>
        <w:pStyle w:val="ListParagraph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Existing equipment (e.g. walking frame).</w:t>
      </w:r>
    </w:p>
    <w:p w14:paraId="24F71108" w14:textId="77777777" w:rsidR="00AD259F" w:rsidRDefault="00000000" w:rsidP="009801AF">
      <w:pPr>
        <w:pStyle w:val="ListParagraph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-46"/>
      </w:pPr>
      <w:r>
        <w:t>Existing handling risks (e.g. previous moving issues).</w:t>
      </w:r>
    </w:p>
    <w:p w14:paraId="35551DDF" w14:textId="77777777" w:rsidR="00AD259F" w:rsidRDefault="00000000">
      <w:pPr>
        <w:spacing w:line="276" w:lineRule="auto"/>
        <w:ind w:right="-46"/>
        <w:rPr>
          <w:b/>
        </w:rPr>
      </w:pPr>
      <w:r>
        <w:rPr>
          <w:b/>
        </w:rPr>
        <w:t>Medical and health conditions</w:t>
      </w:r>
    </w:p>
    <w:p w14:paraId="1D67D62C" w14:textId="77777777" w:rsidR="00AD259F" w:rsidRDefault="00000000" w:rsidP="009801AF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History or risk of falls.</w:t>
      </w:r>
    </w:p>
    <w:p w14:paraId="33900783" w14:textId="77777777" w:rsidR="00AD259F" w:rsidRDefault="00000000" w:rsidP="009801AF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History of seizures.</w:t>
      </w:r>
    </w:p>
    <w:p w14:paraId="377D08E7" w14:textId="77777777" w:rsidR="00AD259F" w:rsidRDefault="00000000" w:rsidP="009801AF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Pain or discomfort.</w:t>
      </w:r>
    </w:p>
    <w:p w14:paraId="52CB575D" w14:textId="77777777" w:rsidR="00AD259F" w:rsidRDefault="00000000" w:rsidP="009801AF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Skin injuries and current vulnerabilities.</w:t>
      </w:r>
    </w:p>
    <w:p w14:paraId="5DE375A2" w14:textId="77777777" w:rsidR="00AD259F" w:rsidRDefault="00000000" w:rsidP="009801AF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Attachments (e.g. catheters, false limbs).</w:t>
      </w:r>
    </w:p>
    <w:p w14:paraId="7A24A270" w14:textId="77777777" w:rsidR="00AD259F" w:rsidRDefault="00000000" w:rsidP="009801AF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-46"/>
      </w:pPr>
      <w:r>
        <w:t>Involuntary movements (e.g. tremor).</w:t>
      </w:r>
    </w:p>
    <w:p w14:paraId="6A7893AD" w14:textId="77777777" w:rsidR="00AD259F" w:rsidRDefault="00000000">
      <w:pPr>
        <w:spacing w:line="276" w:lineRule="auto"/>
        <w:ind w:right="-46"/>
        <w:rPr>
          <w:b/>
        </w:rPr>
      </w:pPr>
      <w:r>
        <w:rPr>
          <w:b/>
        </w:rPr>
        <w:t>Communication and cognitive factors</w:t>
      </w:r>
    </w:p>
    <w:p w14:paraId="2EC650C1" w14:textId="77777777" w:rsidR="00AD259F" w:rsidRDefault="00000000" w:rsidP="009801AF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Hearing or vision impairments.</w:t>
      </w:r>
    </w:p>
    <w:p w14:paraId="0914CE17" w14:textId="77777777" w:rsidR="00AD259F" w:rsidRDefault="00000000" w:rsidP="009801AF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Communication barriers (patient and/or relatives).</w:t>
      </w:r>
    </w:p>
    <w:p w14:paraId="7E32F0E3" w14:textId="77777777" w:rsidR="00AD259F" w:rsidRDefault="00000000" w:rsidP="009801AF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-46"/>
      </w:pPr>
      <w:r>
        <w:t>Comprehension difficulties or cognitive impairment (e.g. dementia).</w:t>
      </w:r>
    </w:p>
    <w:p w14:paraId="03503EF0" w14:textId="77777777" w:rsidR="00AD259F" w:rsidRDefault="00000000">
      <w:pPr>
        <w:spacing w:line="276" w:lineRule="auto"/>
        <w:ind w:right="-46"/>
        <w:rPr>
          <w:b/>
        </w:rPr>
      </w:pPr>
      <w:r>
        <w:rPr>
          <w:b/>
        </w:rPr>
        <w:t>Behavioural, emotional or social needs</w:t>
      </w:r>
    </w:p>
    <w:p w14:paraId="388B2413" w14:textId="77777777" w:rsidR="00AD259F" w:rsidRDefault="00000000" w:rsidP="009801AF">
      <w:pPr>
        <w:pStyle w:val="ListParagraph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Behaviour (e.g. confused, aggressive).</w:t>
      </w:r>
    </w:p>
    <w:p w14:paraId="4CF3D129" w14:textId="77777777" w:rsidR="00AD259F" w:rsidRDefault="00000000" w:rsidP="009801AF">
      <w:pPr>
        <w:pStyle w:val="ListParagraph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Cultural considerations.</w:t>
      </w:r>
    </w:p>
    <w:p w14:paraId="40ABDDB9" w14:textId="77777777" w:rsidR="00AD259F" w:rsidRDefault="00000000" w:rsidP="009801AF">
      <w:pPr>
        <w:pStyle w:val="ListParagraph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Patient or family preferences, opinions, and needs.</w:t>
      </w:r>
    </w:p>
    <w:p w14:paraId="1C65D528" w14:textId="77777777" w:rsidR="00AD259F" w:rsidRDefault="00000000" w:rsidP="009801AF">
      <w:pPr>
        <w:pStyle w:val="ListParagraph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-46"/>
      </w:pPr>
      <w:r>
        <w:t>Potential emotional, psychological and social impacts of the handling method or equipment used.</w:t>
      </w:r>
    </w:p>
    <w:p w14:paraId="09AF15EF" w14:textId="77777777" w:rsidR="00AD259F" w:rsidRDefault="00000000">
      <w:pPr>
        <w:spacing w:line="276" w:lineRule="auto"/>
        <w:ind w:right="-46"/>
        <w:rPr>
          <w:b/>
        </w:rPr>
      </w:pPr>
      <w:r>
        <w:rPr>
          <w:b/>
        </w:rPr>
        <w:t>Environmental factors</w:t>
      </w:r>
    </w:p>
    <w:p w14:paraId="1CE9205B" w14:textId="77777777" w:rsidR="00AD259F" w:rsidRDefault="00000000" w:rsidP="009801AF">
      <w:pPr>
        <w:pStyle w:val="ListParagraph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Space constraints.</w:t>
      </w:r>
    </w:p>
    <w:p w14:paraId="368B152E" w14:textId="77777777" w:rsidR="00AD259F" w:rsidRDefault="00000000" w:rsidP="009801AF">
      <w:pPr>
        <w:pStyle w:val="ListParagraph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Height of working surfaces.</w:t>
      </w:r>
    </w:p>
    <w:p w14:paraId="10B8628D" w14:textId="77777777" w:rsidR="00AD259F" w:rsidRDefault="00000000" w:rsidP="009801AF">
      <w:pPr>
        <w:pStyle w:val="ListParagraph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Floor surface (e.g. uneven, unstable, slippery).</w:t>
      </w:r>
    </w:p>
    <w:p w14:paraId="0CA970BA" w14:textId="77777777" w:rsidR="00AD259F" w:rsidRDefault="00000000" w:rsidP="009801AF">
      <w:pPr>
        <w:pStyle w:val="ListParagraph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Lighting.</w:t>
      </w:r>
    </w:p>
    <w:p w14:paraId="5B563735" w14:textId="77777777" w:rsidR="00AD259F" w:rsidRDefault="00000000" w:rsidP="009801AF">
      <w:pPr>
        <w:pStyle w:val="ListParagraph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46"/>
      </w:pPr>
      <w:r>
        <w:t>Temperature (affecting grip or dexterity).</w:t>
      </w:r>
    </w:p>
    <w:p w14:paraId="1590C978" w14:textId="77777777" w:rsidR="00AD259F" w:rsidRDefault="00000000" w:rsidP="009801AF">
      <w:pPr>
        <w:pStyle w:val="ListParagraph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-46"/>
      </w:pPr>
      <w:r>
        <w:t>Other hazards (e.g. hoists through doorways, furniture in the way).</w:t>
      </w:r>
    </w:p>
    <w:sectPr w:rsidR="00AD259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833A64" w14:textId="77777777" w:rsidR="00831070" w:rsidRDefault="00831070">
      <w:pPr>
        <w:spacing w:after="0" w:line="240" w:lineRule="auto"/>
      </w:pPr>
      <w:r>
        <w:separator/>
      </w:r>
    </w:p>
  </w:endnote>
  <w:endnote w:type="continuationSeparator" w:id="0">
    <w:p w14:paraId="09953965" w14:textId="77777777" w:rsidR="00831070" w:rsidRDefault="008310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809095BD-7FBA-413A-AAFD-84297B4C795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EEB1AA0-6E8D-48E5-9BE9-F12B0312F3D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05CE522-41AA-43E1-9466-02C39505579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72263F" w14:textId="77777777" w:rsidR="00AD259F" w:rsidRDefault="00AD25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8532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152"/>
      <w:gridCol w:w="2380"/>
    </w:tblGrid>
    <w:tr w:rsidR="00AD259F" w14:paraId="40566731" w14:textId="77777777">
      <w:tc>
        <w:tcPr>
          <w:tcW w:w="6152" w:type="dxa"/>
        </w:tcPr>
        <w:p w14:paraId="303211AF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380" w:type="dxa"/>
        </w:tcPr>
        <w:p w14:paraId="0BDD3567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4DC1942C" w14:textId="77777777" w:rsidR="00AD259F" w:rsidRDefault="00AD259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65E3FDE" w14:textId="77777777" w:rsidR="00AD25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D203E3" w14:textId="77777777" w:rsidR="00AD259F" w:rsidRDefault="00AD25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35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5"/>
      <w:gridCol w:w="3568"/>
      <w:gridCol w:w="823"/>
    </w:tblGrid>
    <w:tr w:rsidR="00AD259F" w14:paraId="2EF6E068" w14:textId="77777777">
      <w:trPr>
        <w:gridAfter w:val="1"/>
        <w:wAfter w:w="823" w:type="dxa"/>
      </w:trPr>
      <w:tc>
        <w:tcPr>
          <w:tcW w:w="8533" w:type="dxa"/>
          <w:gridSpan w:val="2"/>
          <w:tcBorders>
            <w:bottom w:val="nil"/>
          </w:tcBorders>
        </w:tcPr>
        <w:p w14:paraId="5AEC1BE4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AD259F" w14:paraId="40FB3869" w14:textId="77777777">
      <w:tc>
        <w:tcPr>
          <w:tcW w:w="4965" w:type="dxa"/>
          <w:tcBorders>
            <w:top w:val="nil"/>
            <w:bottom w:val="single" w:sz="12" w:space="0" w:color="E2EEBE"/>
          </w:tcBorders>
        </w:tcPr>
        <w:p w14:paraId="500BC2CF" w14:textId="5F5520EA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8A4A46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391" w:type="dxa"/>
          <w:gridSpan w:val="2"/>
          <w:tcBorders>
            <w:top w:val="nil"/>
            <w:bottom w:val="single" w:sz="12" w:space="0" w:color="E2EEBE"/>
          </w:tcBorders>
          <w:vAlign w:val="bottom"/>
        </w:tcPr>
        <w:p w14:paraId="6E3D4E8C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0AFEF09" w14:textId="77777777" w:rsidR="00AD259F" w:rsidRDefault="00AD259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871EC68" w14:textId="77777777" w:rsidR="00AD25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9801AF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10FC25" w14:textId="77777777" w:rsidR="008A4A46" w:rsidRDefault="008A4A4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C79BEE" w14:textId="77777777" w:rsidR="00831070" w:rsidRDefault="00831070">
      <w:pPr>
        <w:spacing w:after="0" w:line="240" w:lineRule="auto"/>
      </w:pPr>
      <w:r>
        <w:separator/>
      </w:r>
    </w:p>
  </w:footnote>
  <w:footnote w:type="continuationSeparator" w:id="0">
    <w:p w14:paraId="57D11EA2" w14:textId="77777777" w:rsidR="00831070" w:rsidRDefault="008310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53F7F5" w14:textId="77777777" w:rsidR="00AD259F" w:rsidRDefault="00AD25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8532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560"/>
      <w:gridCol w:w="6972"/>
    </w:tblGrid>
    <w:tr w:rsidR="00AD259F" w14:paraId="1C5BCCAF" w14:textId="77777777">
      <w:tc>
        <w:tcPr>
          <w:tcW w:w="1560" w:type="dxa"/>
          <w:tcBorders>
            <w:bottom w:val="single" w:sz="4" w:space="0" w:color="E2EEBE"/>
          </w:tcBorders>
        </w:tcPr>
        <w:p w14:paraId="6F5C4818" w14:textId="77777777" w:rsidR="00AD259F" w:rsidRDefault="00AD259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972" w:type="dxa"/>
          <w:tcBorders>
            <w:bottom w:val="single" w:sz="4" w:space="0" w:color="E2EEBE"/>
          </w:tcBorders>
        </w:tcPr>
        <w:p w14:paraId="4246B59B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2DB1E2F0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08C81198" w14:textId="77777777" w:rsidR="00AD25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4B990D0" wp14:editId="4DF54943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A0689F" w14:textId="77777777" w:rsidR="00AD259F" w:rsidRDefault="00AD259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21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47"/>
      <w:gridCol w:w="7068"/>
    </w:tblGrid>
    <w:tr w:rsidR="00AD259F" w14:paraId="71015C53" w14:textId="77777777">
      <w:tc>
        <w:tcPr>
          <w:tcW w:w="2147" w:type="dxa"/>
          <w:tcBorders>
            <w:bottom w:val="single" w:sz="4" w:space="0" w:color="E2EEBE"/>
          </w:tcBorders>
        </w:tcPr>
        <w:p w14:paraId="52DA480B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608770A" wp14:editId="1DCBA376">
                <wp:simplePos x="0" y="0"/>
                <wp:positionH relativeFrom="column">
                  <wp:posOffset>-72404</wp:posOffset>
                </wp:positionH>
                <wp:positionV relativeFrom="paragraph">
                  <wp:posOffset>-140329</wp:posOffset>
                </wp:positionV>
                <wp:extent cx="1137557" cy="477540"/>
                <wp:effectExtent l="0" t="0" r="0" b="0"/>
                <wp:wrapNone/>
                <wp:docPr id="1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068" w:type="dxa"/>
          <w:tcBorders>
            <w:bottom w:val="single" w:sz="4" w:space="0" w:color="E2EEBE"/>
          </w:tcBorders>
        </w:tcPr>
        <w:p w14:paraId="1B0AB540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Pressure injury prevention</w:t>
          </w:r>
        </w:p>
        <w:p w14:paraId="04D81745" w14:textId="77777777" w:rsidR="00AD259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right="-104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3: Safety factors for repositioning answers</w:t>
          </w:r>
        </w:p>
      </w:tc>
    </w:tr>
  </w:tbl>
  <w:p w14:paraId="5C3FC713" w14:textId="77777777" w:rsidR="00AD259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F0429" w14:textId="77777777" w:rsidR="008A4A46" w:rsidRDefault="008A4A4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16AF0"/>
    <w:multiLevelType w:val="hybridMultilevel"/>
    <w:tmpl w:val="872893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E30E7"/>
    <w:multiLevelType w:val="multilevel"/>
    <w:tmpl w:val="7688A44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4551923"/>
    <w:multiLevelType w:val="hybridMultilevel"/>
    <w:tmpl w:val="35A45C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7762CB"/>
    <w:multiLevelType w:val="hybridMultilevel"/>
    <w:tmpl w:val="BB682F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801F10"/>
    <w:multiLevelType w:val="hybridMultilevel"/>
    <w:tmpl w:val="E2C415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CB0C1D"/>
    <w:multiLevelType w:val="multilevel"/>
    <w:tmpl w:val="CFF6D07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C965167"/>
    <w:multiLevelType w:val="hybridMultilevel"/>
    <w:tmpl w:val="2FE838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C54A2D"/>
    <w:multiLevelType w:val="multilevel"/>
    <w:tmpl w:val="E6B8E5F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59A21FD"/>
    <w:multiLevelType w:val="multilevel"/>
    <w:tmpl w:val="1E10D338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F0F447B"/>
    <w:multiLevelType w:val="multilevel"/>
    <w:tmpl w:val="A91C258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1576478059">
    <w:abstractNumId w:val="5"/>
  </w:num>
  <w:num w:numId="2" w16cid:durableId="428351454">
    <w:abstractNumId w:val="1"/>
  </w:num>
  <w:num w:numId="3" w16cid:durableId="1298533930">
    <w:abstractNumId w:val="9"/>
  </w:num>
  <w:num w:numId="4" w16cid:durableId="76901650">
    <w:abstractNumId w:val="7"/>
  </w:num>
  <w:num w:numId="5" w16cid:durableId="424306619">
    <w:abstractNumId w:val="8"/>
  </w:num>
  <w:num w:numId="6" w16cid:durableId="2099517665">
    <w:abstractNumId w:val="4"/>
  </w:num>
  <w:num w:numId="7" w16cid:durableId="58402464">
    <w:abstractNumId w:val="0"/>
  </w:num>
  <w:num w:numId="8" w16cid:durableId="128255063">
    <w:abstractNumId w:val="3"/>
  </w:num>
  <w:num w:numId="9" w16cid:durableId="1977949970">
    <w:abstractNumId w:val="2"/>
  </w:num>
  <w:num w:numId="10" w16cid:durableId="36949807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259F"/>
    <w:rsid w:val="006E7985"/>
    <w:rsid w:val="00826FE8"/>
    <w:rsid w:val="00831070"/>
    <w:rsid w:val="00863BA2"/>
    <w:rsid w:val="008A4A46"/>
    <w:rsid w:val="009801AF"/>
    <w:rsid w:val="00A424B0"/>
    <w:rsid w:val="00A75C7C"/>
    <w:rsid w:val="00AD259F"/>
    <w:rsid w:val="00CB7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932F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801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63B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63BA2"/>
  </w:style>
  <w:style w:type="paragraph" w:styleId="Footer">
    <w:name w:val="footer"/>
    <w:basedOn w:val="Normal"/>
    <w:link w:val="FooterChar"/>
    <w:uiPriority w:val="99"/>
    <w:unhideWhenUsed/>
    <w:rsid w:val="00863B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63B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192</Words>
  <Characters>1096</Characters>
  <Application>Microsoft Office Word</Application>
  <DocSecurity>0</DocSecurity>
  <Lines>9</Lines>
  <Paragraphs>2</Paragraphs>
  <ScaleCrop>false</ScaleCrop>
  <Company/>
  <LinksUpToDate>false</LinksUpToDate>
  <CharactersWithSpaces>1286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2025-07-30T23:58:00Z</dcterms:created>
  <dcterms:modified xsi:type="dcterms:W3CDTF">2025-08-04T13:38:00Z</dcterms:modified>
</cp:coreProperties>
</file>