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6DD21" w14:textId="77777777" w:rsidR="00BC0DCB" w:rsidRDefault="00000000" w:rsidP="0033607A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1: Exam-style questions</w:t>
      </w:r>
    </w:p>
    <w:p w14:paraId="64DE1247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Section A – Short and medium response questions</w:t>
      </w:r>
    </w:p>
    <w:p w14:paraId="36701F16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Q1. (2 marks)</w:t>
      </w:r>
    </w:p>
    <w:p w14:paraId="06655B0C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>State two ways in which engineering employers can support employees with different physical or cognitive characteristics.</w:t>
      </w:r>
    </w:p>
    <w:p w14:paraId="79629CD8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Q2. (2 marks)</w:t>
      </w:r>
    </w:p>
    <w:p w14:paraId="5728013B" w14:textId="77777777" w:rsidR="00BC0DC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Define professional standards in the context of engineering.</w:t>
      </w:r>
    </w:p>
    <w:p w14:paraId="34C40A87" w14:textId="77777777" w:rsidR="00BC0DC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sz w:val="20"/>
          <w:szCs w:val="20"/>
        </w:rPr>
        <w:t>State one reason why they are important.</w:t>
      </w:r>
    </w:p>
    <w:p w14:paraId="5FD4AB91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Q3. (3 marks)</w:t>
      </w:r>
    </w:p>
    <w:p w14:paraId="7CC6C14C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>List three human factors that should be considered in workplace design within the manufacturing sector.</w:t>
      </w:r>
    </w:p>
    <w:p w14:paraId="6FF288D4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Q4. (3 marks)</w:t>
      </w:r>
    </w:p>
    <w:p w14:paraId="46780F8C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>State three potential benefits of promoting Equality, Diversity, Accessibility and Inclusion (EDAI) in engineering team environments.</w:t>
      </w:r>
    </w:p>
    <w:p w14:paraId="06F9424F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Q5. (6 marks)</w:t>
      </w:r>
    </w:p>
    <w:p w14:paraId="23717903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Explain how Continuous Professional Development (CPD) contributes to improved teamwork in engineering. Give suitable examples to support your answer. </w:t>
      </w:r>
    </w:p>
    <w:p w14:paraId="533C374A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Section B – Extended response questions</w:t>
      </w:r>
    </w:p>
    <w:p w14:paraId="4821EB7F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Q6. (9 marks)</w:t>
      </w:r>
    </w:p>
    <w:p w14:paraId="58544A44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>Analyse how the understanding of human characteristics supports workplace efficiency, safety and inclusivity in engineering. Include examples of how organisations can adapt design and policy to support employee needs.</w:t>
      </w:r>
    </w:p>
    <w:p w14:paraId="34B1F875" w14:textId="77777777" w:rsidR="00BC0DCB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Q7. (12 marks)</w:t>
      </w:r>
    </w:p>
    <w:p w14:paraId="2A956D9B" w14:textId="77777777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Discuss how Equality, Diversity, Accessibility and Inclusion (EDAI), along with Continuous Professional Development (CPD), contribute to effective teamwork in the engineering and manufacturing sector. Support your answer with examples. </w:t>
      </w:r>
    </w:p>
    <w:p w14:paraId="419AA9A0" w14:textId="77777777" w:rsidR="00BC0DCB" w:rsidRDefault="00000000">
      <w:pPr>
        <w:rPr>
          <w:b/>
          <w:sz w:val="20"/>
          <w:szCs w:val="20"/>
        </w:rPr>
      </w:pPr>
      <w:bookmarkStart w:id="0" w:name="_6sxo8igr49e8" w:colFirst="0" w:colLast="0"/>
      <w:bookmarkEnd w:id="0"/>
      <w:r>
        <w:rPr>
          <w:b/>
          <w:sz w:val="20"/>
          <w:szCs w:val="20"/>
        </w:rPr>
        <w:t>Q8. (12 marks)</w:t>
      </w:r>
    </w:p>
    <w:p w14:paraId="3BC3E095" w14:textId="1816AF36" w:rsidR="00BC0DCB" w:rsidRDefault="00000000">
      <w:pPr>
        <w:rPr>
          <w:sz w:val="20"/>
          <w:szCs w:val="20"/>
        </w:rPr>
      </w:pPr>
      <w:r>
        <w:rPr>
          <w:sz w:val="20"/>
          <w:szCs w:val="20"/>
        </w:rPr>
        <w:t>Evaluate how professional standards and the work of professional bodies ensure safety, ethical practices and continued development in the engineering and manufacturing sector. Use examples to support your answer.</w:t>
      </w:r>
      <w:bookmarkStart w:id="1" w:name="_ntr14ttyef7i" w:colFirst="0" w:colLast="0"/>
      <w:bookmarkStart w:id="2" w:name="_1d87n6pkau5w" w:colFirst="0" w:colLast="0"/>
      <w:bookmarkEnd w:id="1"/>
      <w:bookmarkEnd w:id="2"/>
    </w:p>
    <w:sectPr w:rsidR="00BC0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4FBE1" w14:textId="77777777" w:rsidR="00E927CE" w:rsidRDefault="00E927CE">
      <w:pPr>
        <w:spacing w:after="0" w:line="240" w:lineRule="auto"/>
      </w:pPr>
      <w:r>
        <w:separator/>
      </w:r>
    </w:p>
  </w:endnote>
  <w:endnote w:type="continuationSeparator" w:id="0">
    <w:p w14:paraId="12FB686C" w14:textId="77777777" w:rsidR="00E927CE" w:rsidRDefault="00E9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9AD56" w14:textId="77777777" w:rsidR="00BC0DCB" w:rsidRDefault="00BC0D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BC0DCB" w14:paraId="581C9558" w14:textId="77777777">
      <w:tc>
        <w:tcPr>
          <w:tcW w:w="6508" w:type="dxa"/>
        </w:tcPr>
        <w:p w14:paraId="1C7B7484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731AF3D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5B9A372B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6436388" w14:textId="77777777" w:rsidR="00BC0DC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E7B1A" w14:textId="77777777" w:rsidR="00BC0DCB" w:rsidRDefault="00BC0D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BC0DCB" w14:paraId="3420BA35" w14:textId="77777777">
      <w:tc>
        <w:tcPr>
          <w:tcW w:w="9016" w:type="dxa"/>
          <w:gridSpan w:val="2"/>
          <w:tcBorders>
            <w:bottom w:val="nil"/>
          </w:tcBorders>
        </w:tcPr>
        <w:p w14:paraId="5F755A94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BC0DCB" w14:paraId="44F57540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66943FF2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606605B2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79FEE32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D81B4C0" w14:textId="77777777" w:rsidR="00BC0DC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3607A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CB0E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0C35" w14:textId="77777777" w:rsidR="00E927CE" w:rsidRDefault="00E927CE">
      <w:pPr>
        <w:spacing w:after="0" w:line="240" w:lineRule="auto"/>
      </w:pPr>
      <w:r>
        <w:separator/>
      </w:r>
    </w:p>
  </w:footnote>
  <w:footnote w:type="continuationSeparator" w:id="0">
    <w:p w14:paraId="549ED8CF" w14:textId="77777777" w:rsidR="00E927CE" w:rsidRDefault="00E9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12C39" w14:textId="77777777" w:rsidR="00BC0DCB" w:rsidRDefault="00BC0D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BC0DCB" w14:paraId="7802DF83" w14:textId="77777777">
      <w:tc>
        <w:tcPr>
          <w:tcW w:w="1376" w:type="dxa"/>
        </w:tcPr>
        <w:p w14:paraId="11AA5529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66C0250" wp14:editId="78A16956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4E91C030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4886D76A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14594E9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4FE4F" w14:textId="77777777" w:rsidR="00BC0DCB" w:rsidRDefault="00BC0D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BC0DCB" w14:paraId="3EAD9D9C" w14:textId="77777777">
      <w:tc>
        <w:tcPr>
          <w:tcW w:w="1207" w:type="dxa"/>
          <w:tcBorders>
            <w:bottom w:val="single" w:sz="12" w:space="0" w:color="D2E8E9"/>
          </w:tcBorders>
        </w:tcPr>
        <w:p w14:paraId="6FAD0A77" w14:textId="77777777" w:rsidR="00BC0DCB" w:rsidRDefault="00BC0D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3" w:name="_56wb4qhbgaxv" w:colFirst="0" w:colLast="0"/>
          <w:bookmarkEnd w:id="3"/>
        </w:p>
      </w:tc>
      <w:tc>
        <w:tcPr>
          <w:tcW w:w="1487" w:type="dxa"/>
          <w:tcBorders>
            <w:bottom w:val="single" w:sz="12" w:space="0" w:color="D2E8E9"/>
          </w:tcBorders>
        </w:tcPr>
        <w:p w14:paraId="5C777B7A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35303DF" wp14:editId="02C87721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6EC8E816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assessment</w:t>
          </w:r>
        </w:p>
        <w:p w14:paraId="2C7C7BFF" w14:textId="77777777" w:rsidR="00BC0DC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25843773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3A395" w14:textId="77777777" w:rsidR="00BC0DCB" w:rsidRDefault="00BC0D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94AC5"/>
    <w:multiLevelType w:val="multilevel"/>
    <w:tmpl w:val="4EC8AB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44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DCB"/>
    <w:rsid w:val="0033607A"/>
    <w:rsid w:val="004D2370"/>
    <w:rsid w:val="00916011"/>
    <w:rsid w:val="00B5142C"/>
    <w:rsid w:val="00BC0DCB"/>
    <w:rsid w:val="00E0639B"/>
    <w:rsid w:val="00E9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92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2025-06-25T15:47:00Z</dcterms:created>
  <dcterms:modified xsi:type="dcterms:W3CDTF">2025-06-25T15:47:00Z</dcterms:modified>
</cp:coreProperties>
</file>