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48CE8" w14:textId="77777777" w:rsidR="002E15FB"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Plenary answers</w:t>
      </w:r>
    </w:p>
    <w:p w14:paraId="0E5E4A2B" w14:textId="77777777" w:rsidR="002E15FB" w:rsidRDefault="00000000">
      <w:pPr>
        <w:ind w:left="284" w:hanging="284"/>
        <w:rPr>
          <w:b/>
        </w:rPr>
      </w:pPr>
      <w:bookmarkStart w:id="0" w:name="_w94v4a9dpwlg" w:colFirst="0" w:colLast="0"/>
      <w:bookmarkEnd w:id="0"/>
      <w:r>
        <w:rPr>
          <w:b/>
        </w:rPr>
        <w:t>1.</w:t>
      </w:r>
      <w:r>
        <w:rPr>
          <w:b/>
        </w:rPr>
        <w:tab/>
        <w:t>Why is it important to clearly define the scope of work in a contract?</w:t>
      </w:r>
    </w:p>
    <w:p w14:paraId="52501BB4" w14:textId="77777777" w:rsidR="002E15FB" w:rsidRDefault="00000000">
      <w:pPr>
        <w:ind w:left="284"/>
      </w:pPr>
      <w:r>
        <w:t>Defining the scope of work clearly ensures that both the contractor and the client know exactly what is expected. It prevents misunderstandings or disputes about the work to be done, the materials to be used or the project's scale. By detailing this, it sets clear boundaries and expectations for both parties.</w:t>
      </w:r>
    </w:p>
    <w:p w14:paraId="66439830" w14:textId="77777777" w:rsidR="002E15FB" w:rsidRDefault="00000000">
      <w:pPr>
        <w:ind w:left="284" w:hanging="284"/>
        <w:rPr>
          <w:b/>
        </w:rPr>
      </w:pPr>
      <w:r>
        <w:rPr>
          <w:b/>
        </w:rPr>
        <w:t>2.</w:t>
      </w:r>
      <w:r>
        <w:rPr>
          <w:b/>
        </w:rPr>
        <w:tab/>
        <w:t>What could happen if the contract doesn’t specify how delays will be handled?</w:t>
      </w:r>
    </w:p>
    <w:p w14:paraId="4A32546F" w14:textId="77777777" w:rsidR="002E15FB" w:rsidRDefault="00000000">
      <w:pPr>
        <w:ind w:left="284"/>
      </w:pPr>
      <w:r>
        <w:t>If the contract doesn’t specify how delays will be handled, disputes may arise about responsibility for the delay or how to compensate for it. Without clear terms, the client may refuse to pay for incomplete work, or the contractor may be left financially vulnerable. The project might also be significantly delayed without a clear solution, which could lead to legal conflicts.</w:t>
      </w:r>
    </w:p>
    <w:p w14:paraId="07DE0EDA" w14:textId="77777777" w:rsidR="002E15FB" w:rsidRDefault="00000000">
      <w:pPr>
        <w:ind w:left="284" w:hanging="284"/>
        <w:rPr>
          <w:b/>
        </w:rPr>
      </w:pPr>
      <w:r>
        <w:rPr>
          <w:b/>
        </w:rPr>
        <w:t>3.</w:t>
      </w:r>
      <w:r>
        <w:rPr>
          <w:b/>
        </w:rPr>
        <w:tab/>
        <w:t>How do terms like payment and quality protect both the contractor and the client?</w:t>
      </w:r>
    </w:p>
    <w:p w14:paraId="6CEC8394" w14:textId="77777777" w:rsidR="002E15FB" w:rsidRDefault="00000000">
      <w:pPr>
        <w:ind w:left="284"/>
      </w:pPr>
      <w:r>
        <w:t>Payment terms ensure that the contractor is compensated fairly and on time, and they help the client by setting clear expectations for when and how much payment is due. Quality terms protect the client by ensuring that the work meets agreed-upon standards, while protecting the contractor from unrealistic quality expectations or demands for changes outside of the agreed scope.</w:t>
      </w:r>
    </w:p>
    <w:p w14:paraId="4880C26C" w14:textId="77777777" w:rsidR="002E15FB" w:rsidRDefault="00000000">
      <w:pPr>
        <w:ind w:left="284" w:hanging="284"/>
        <w:rPr>
          <w:b/>
        </w:rPr>
      </w:pPr>
      <w:r>
        <w:rPr>
          <w:b/>
        </w:rPr>
        <w:t>4.</w:t>
      </w:r>
      <w:r>
        <w:rPr>
          <w:b/>
        </w:rPr>
        <w:tab/>
        <w:t>What elements are needed to form a contract?</w:t>
      </w:r>
    </w:p>
    <w:p w14:paraId="0EAF743E" w14:textId="77777777" w:rsidR="002E15FB" w:rsidRDefault="00000000" w:rsidP="00C146D1">
      <w:pPr>
        <w:numPr>
          <w:ilvl w:val="0"/>
          <w:numId w:val="2"/>
        </w:numPr>
        <w:pBdr>
          <w:top w:val="nil"/>
          <w:left w:val="nil"/>
          <w:bottom w:val="nil"/>
          <w:right w:val="nil"/>
          <w:between w:val="nil"/>
        </w:pBdr>
        <w:spacing w:after="0"/>
      </w:pPr>
      <w:r>
        <w:rPr>
          <w:b/>
        </w:rPr>
        <w:t>Offer:</w:t>
      </w:r>
      <w:r>
        <w:t xml:space="preserve"> a clear proposal, such as a builder offering to complete work for a specified price</w:t>
      </w:r>
    </w:p>
    <w:p w14:paraId="7C0B1B2D" w14:textId="77777777" w:rsidR="002E15FB" w:rsidRDefault="00000000" w:rsidP="00C146D1">
      <w:pPr>
        <w:numPr>
          <w:ilvl w:val="0"/>
          <w:numId w:val="2"/>
        </w:numPr>
        <w:pBdr>
          <w:top w:val="nil"/>
          <w:left w:val="nil"/>
          <w:bottom w:val="nil"/>
          <w:right w:val="nil"/>
          <w:between w:val="nil"/>
        </w:pBdr>
        <w:spacing w:after="0"/>
      </w:pPr>
      <w:r>
        <w:rPr>
          <w:b/>
        </w:rPr>
        <w:t>Acceptance:</w:t>
      </w:r>
      <w:r>
        <w:t xml:space="preserve"> the other party agreeing to the proposal without changes</w:t>
      </w:r>
    </w:p>
    <w:p w14:paraId="511E9771" w14:textId="77777777" w:rsidR="002E15FB" w:rsidRDefault="00000000" w:rsidP="00C146D1">
      <w:pPr>
        <w:numPr>
          <w:ilvl w:val="0"/>
          <w:numId w:val="2"/>
        </w:numPr>
        <w:pBdr>
          <w:top w:val="nil"/>
          <w:left w:val="nil"/>
          <w:bottom w:val="nil"/>
          <w:right w:val="nil"/>
          <w:between w:val="nil"/>
        </w:pBdr>
        <w:spacing w:after="0"/>
      </w:pPr>
      <w:r>
        <w:rPr>
          <w:b/>
        </w:rPr>
        <w:t>Intention:</w:t>
      </w:r>
      <w:r>
        <w:t xml:space="preserve"> to create legal relations; both parties must understand that the agreement is legally binding</w:t>
      </w:r>
    </w:p>
    <w:p w14:paraId="4ED74305" w14:textId="5E2C3C22" w:rsidR="002E15FB" w:rsidRDefault="00000000" w:rsidP="00F4778A">
      <w:pPr>
        <w:numPr>
          <w:ilvl w:val="0"/>
          <w:numId w:val="2"/>
        </w:numPr>
        <w:pBdr>
          <w:top w:val="nil"/>
          <w:left w:val="nil"/>
          <w:bottom w:val="nil"/>
          <w:right w:val="nil"/>
          <w:between w:val="nil"/>
        </w:pBdr>
      </w:pPr>
      <w:r>
        <w:rPr>
          <w:b/>
        </w:rPr>
        <w:t>Consideration:</w:t>
      </w:r>
      <w:r>
        <w:t xml:space="preserve"> the exchange of value between the parties, such as payment for services rendered</w:t>
      </w:r>
    </w:p>
    <w:sectPr w:rsidR="002E15F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C6228" w14:textId="77777777" w:rsidR="0063193F" w:rsidRDefault="0063193F">
      <w:pPr>
        <w:spacing w:after="0" w:line="240" w:lineRule="auto"/>
      </w:pPr>
      <w:r>
        <w:separator/>
      </w:r>
    </w:p>
  </w:endnote>
  <w:endnote w:type="continuationSeparator" w:id="0">
    <w:p w14:paraId="24112A6C" w14:textId="77777777" w:rsidR="0063193F" w:rsidRDefault="00631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96D77B-82DE-4AC2-B6D2-D14B3BB6171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2D1C5C0-01A4-497C-919C-D4BA5DE4626D}"/>
    <w:embedItalic r:id="rId3" w:fontKey="{E063D64E-F354-4E80-B105-F38819316A2B}"/>
  </w:font>
  <w:font w:name="Calibri">
    <w:panose1 w:val="020F0502020204030204"/>
    <w:charset w:val="00"/>
    <w:family w:val="swiss"/>
    <w:pitch w:val="variable"/>
    <w:sig w:usb0="E4002EFF" w:usb1="C200247B" w:usb2="00000009" w:usb3="00000000" w:csb0="000001FF" w:csb1="00000000"/>
    <w:embedRegular r:id="rId4" w:fontKey="{EA176370-39BC-46F0-BED7-14CF4C508B38}"/>
  </w:font>
  <w:font w:name="Cambria">
    <w:panose1 w:val="02040503050406030204"/>
    <w:charset w:val="00"/>
    <w:family w:val="roman"/>
    <w:pitch w:val="variable"/>
    <w:sig w:usb0="E00006FF" w:usb1="420024FF" w:usb2="02000000" w:usb3="00000000" w:csb0="0000019F" w:csb1="00000000"/>
    <w:embedRegular r:id="rId5" w:fontKey="{8051C9C0-ED31-4767-BD06-DF205D9D7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B37F" w14:textId="77777777" w:rsidR="002E15FB" w:rsidRDefault="002E15FB">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2E15FB" w14:paraId="611B97E8" w14:textId="77777777">
      <w:tc>
        <w:tcPr>
          <w:tcW w:w="6508" w:type="dxa"/>
        </w:tcPr>
        <w:p w14:paraId="2480FA49" w14:textId="77777777" w:rsidR="002E15FB"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030E929F" w14:textId="77777777" w:rsidR="002E15F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7A9F7752" w14:textId="77777777" w:rsidR="002E15FB" w:rsidRDefault="002E15FB">
    <w:pPr>
      <w:pBdr>
        <w:top w:val="nil"/>
        <w:left w:val="nil"/>
        <w:bottom w:val="nil"/>
        <w:right w:val="nil"/>
        <w:between w:val="nil"/>
      </w:pBdr>
      <w:tabs>
        <w:tab w:val="center" w:pos="4513"/>
        <w:tab w:val="right" w:pos="9026"/>
      </w:tabs>
      <w:spacing w:after="0" w:line="240" w:lineRule="auto"/>
      <w:jc w:val="right"/>
      <w:rPr>
        <w:sz w:val="20"/>
        <w:szCs w:val="20"/>
      </w:rPr>
    </w:pPr>
  </w:p>
  <w:p w14:paraId="52B1860A" w14:textId="77777777" w:rsidR="002E15FB"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28A6" w14:textId="77777777" w:rsidR="002E15FB" w:rsidRDefault="002E15FB">
    <w:pPr>
      <w:widowControl w:val="0"/>
      <w:pBdr>
        <w:top w:val="nil"/>
        <w:left w:val="nil"/>
        <w:bottom w:val="nil"/>
        <w:right w:val="nil"/>
        <w:between w:val="nil"/>
      </w:pBdr>
      <w:spacing w:after="0" w:line="276" w:lineRule="auto"/>
    </w:pPr>
  </w:p>
  <w:tbl>
    <w:tblPr>
      <w:tblStyle w:val="a1"/>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2E15FB" w14:paraId="2D7AAD52" w14:textId="77777777" w:rsidTr="00F4778A">
      <w:tc>
        <w:tcPr>
          <w:tcW w:w="5387" w:type="dxa"/>
          <w:tcBorders>
            <w:bottom w:val="single" w:sz="12" w:space="0" w:color="EBDDF4"/>
          </w:tcBorders>
        </w:tcPr>
        <w:p w14:paraId="4558114A" w14:textId="77777777" w:rsidR="002E15FB"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5E9C2B6F" w14:textId="77777777" w:rsidR="002E15FB"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283B1C37" w14:textId="77777777" w:rsidR="002E15FB" w:rsidRDefault="002E15FB" w:rsidP="00F4778A">
          <w:pPr>
            <w:pBdr>
              <w:top w:val="nil"/>
              <w:left w:val="nil"/>
              <w:bottom w:val="nil"/>
              <w:right w:val="nil"/>
              <w:between w:val="nil"/>
            </w:pBdr>
            <w:tabs>
              <w:tab w:val="center" w:pos="4513"/>
              <w:tab w:val="right" w:pos="9026"/>
            </w:tabs>
            <w:spacing w:after="120" w:line="240" w:lineRule="auto"/>
            <w:ind w:left="-385"/>
            <w:jc w:val="right"/>
            <w:rPr>
              <w:sz w:val="18"/>
              <w:szCs w:val="18"/>
            </w:rPr>
          </w:pPr>
        </w:p>
        <w:p w14:paraId="7EB62A1E" w14:textId="77777777" w:rsidR="002E15FB" w:rsidRDefault="00000000" w:rsidP="00F4778A">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5657F655" w14:textId="77777777" w:rsidR="002E15FB" w:rsidRDefault="002E15FB">
    <w:pPr>
      <w:widowControl w:val="0"/>
      <w:pBdr>
        <w:top w:val="nil"/>
        <w:left w:val="nil"/>
        <w:bottom w:val="nil"/>
        <w:right w:val="nil"/>
        <w:between w:val="nil"/>
      </w:pBdr>
      <w:spacing w:after="0" w:line="276" w:lineRule="auto"/>
      <w:rPr>
        <w:color w:val="808080"/>
        <w:sz w:val="20"/>
        <w:szCs w:val="20"/>
      </w:rPr>
    </w:pPr>
  </w:p>
  <w:p w14:paraId="07920907" w14:textId="77777777" w:rsidR="002E15FB"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C146D1">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1DFD" w14:textId="77777777" w:rsidR="002E15FB" w:rsidRDefault="002E15FB">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9075F" w14:textId="77777777" w:rsidR="0063193F" w:rsidRDefault="0063193F">
      <w:pPr>
        <w:spacing w:after="0" w:line="240" w:lineRule="auto"/>
      </w:pPr>
      <w:r>
        <w:separator/>
      </w:r>
    </w:p>
  </w:footnote>
  <w:footnote w:type="continuationSeparator" w:id="0">
    <w:p w14:paraId="6B53EB7F" w14:textId="77777777" w:rsidR="0063193F" w:rsidRDefault="00631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E113A" w14:textId="77777777" w:rsidR="002E15FB" w:rsidRDefault="002E15FB">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2E15FB" w14:paraId="53520ADE" w14:textId="77777777">
      <w:tc>
        <w:tcPr>
          <w:tcW w:w="1376" w:type="dxa"/>
        </w:tcPr>
        <w:p w14:paraId="3447E95D" w14:textId="77777777" w:rsidR="002E15FB"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505266DD" wp14:editId="044106BA">
                <wp:simplePos x="0" y="0"/>
                <wp:positionH relativeFrom="column">
                  <wp:posOffset>-6813</wp:posOffset>
                </wp:positionH>
                <wp:positionV relativeFrom="paragraph">
                  <wp:posOffset>-133291</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45D06209" w14:textId="77777777" w:rsidR="002E15F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64DD786" w14:textId="77777777" w:rsidR="002E15F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D77C2AA" w14:textId="77777777" w:rsidR="002E15FB" w:rsidRDefault="002E15FB">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F6D9" w14:textId="77777777" w:rsidR="002E15FB" w:rsidRDefault="002E15FB">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2E15FB" w14:paraId="573528EE" w14:textId="77777777">
      <w:tc>
        <w:tcPr>
          <w:tcW w:w="2127" w:type="dxa"/>
          <w:tcBorders>
            <w:bottom w:val="single" w:sz="12" w:space="0" w:color="EBDDF4"/>
          </w:tcBorders>
        </w:tcPr>
        <w:p w14:paraId="0A91BBED" w14:textId="77777777" w:rsidR="002E15FB" w:rsidRDefault="002E15FB">
          <w:pPr>
            <w:pBdr>
              <w:top w:val="nil"/>
              <w:left w:val="nil"/>
              <w:bottom w:val="nil"/>
              <w:right w:val="nil"/>
              <w:between w:val="nil"/>
            </w:pBdr>
            <w:tabs>
              <w:tab w:val="center" w:pos="4513"/>
              <w:tab w:val="right" w:pos="9026"/>
            </w:tabs>
            <w:spacing w:after="120"/>
            <w:rPr>
              <w:sz w:val="20"/>
              <w:szCs w:val="20"/>
            </w:rPr>
          </w:pPr>
          <w:bookmarkStart w:id="1" w:name="_idlfiog3ypek" w:colFirst="0" w:colLast="0"/>
          <w:bookmarkEnd w:id="1"/>
        </w:p>
      </w:tc>
      <w:tc>
        <w:tcPr>
          <w:tcW w:w="6889" w:type="dxa"/>
          <w:tcBorders>
            <w:bottom w:val="single" w:sz="12" w:space="0" w:color="EBDDF4"/>
          </w:tcBorders>
        </w:tcPr>
        <w:p w14:paraId="13E32574" w14:textId="77777777" w:rsidR="002E15F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6: What are the legalities of a contract?</w:t>
          </w:r>
        </w:p>
        <w:p w14:paraId="0C208904" w14:textId="77777777" w:rsidR="002E15F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 Worksheet answers</w:t>
          </w:r>
        </w:p>
      </w:tc>
    </w:tr>
  </w:tbl>
  <w:p w14:paraId="2D70216E" w14:textId="77777777" w:rsidR="002E15FB"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DABCA43" wp14:editId="527B4B20">
          <wp:simplePos x="0" y="0"/>
          <wp:positionH relativeFrom="column">
            <wp:posOffset>12</wp:posOffset>
          </wp:positionH>
          <wp:positionV relativeFrom="paragraph">
            <wp:posOffset>-601333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A1B6" w14:textId="77777777" w:rsidR="002E15FB" w:rsidRDefault="002E15FB">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1F33"/>
    <w:multiLevelType w:val="multilevel"/>
    <w:tmpl w:val="487C11C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9245E9"/>
    <w:multiLevelType w:val="multilevel"/>
    <w:tmpl w:val="E564C7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6751935">
    <w:abstractNumId w:val="0"/>
  </w:num>
  <w:num w:numId="2" w16cid:durableId="1276788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5FB"/>
    <w:rsid w:val="002E15FB"/>
    <w:rsid w:val="003A768B"/>
    <w:rsid w:val="004F3CFC"/>
    <w:rsid w:val="005D111A"/>
    <w:rsid w:val="0063193F"/>
    <w:rsid w:val="00C146D1"/>
    <w:rsid w:val="00C4598C"/>
    <w:rsid w:val="00F47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7E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b/>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3DA092-36A4-45D7-96F5-F891CB09C282}"/>
</file>

<file path=customXml/itemProps2.xml><?xml version="1.0" encoding="utf-8"?>
<ds:datastoreItem xmlns:ds="http://schemas.openxmlformats.org/officeDocument/2006/customXml" ds:itemID="{39B27FF8-B6C6-42D6-9107-BB42413106A8}"/>
</file>

<file path=customXml/itemProps3.xml><?xml version="1.0" encoding="utf-8"?>
<ds:datastoreItem xmlns:ds="http://schemas.openxmlformats.org/officeDocument/2006/customXml" ds:itemID="{72F638C2-79AB-488B-A298-DC33C2EEEB3A}"/>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1476</Characters>
  <Application>Microsoft Office Word</Application>
  <DocSecurity>0</DocSecurity>
  <Lines>12</Lines>
  <Paragraphs>3</Paragraphs>
  <ScaleCrop>false</ScaleCrop>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2025-06-24T15:04:00Z</dcterms:created>
  <dcterms:modified xsi:type="dcterms:W3CDTF">2025-06-24T15:04:00Z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