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AE99" w14:textId="77777777" w:rsidR="00A006E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r>
        <w:rPr>
          <w:b/>
          <w:color w:val="432673"/>
          <w:sz w:val="40"/>
          <w:szCs w:val="40"/>
        </w:rPr>
        <w:t>Assessment</w:t>
      </w:r>
    </w:p>
    <w:p w14:paraId="7A2D1253" w14:textId="77777777" w:rsidR="00A006E4" w:rsidRDefault="00000000">
      <w:pPr>
        <w:shd w:val="clear" w:color="auto" w:fill="FFFFFF"/>
        <w:spacing w:after="120"/>
      </w:pPr>
      <w:r>
        <w:t xml:space="preserve">This assessment will help prepare you for your final exam and will encourage you to think critically about the legal </w:t>
      </w:r>
      <w:r>
        <w:rPr>
          <w:color w:val="000000"/>
        </w:rPr>
        <w:t>framework</w:t>
      </w:r>
      <w:r>
        <w:t>, applying your understanding to realistic scenarios that you may encounter professionally.</w:t>
      </w:r>
    </w:p>
    <w:p w14:paraId="2E24E5D3" w14:textId="77777777" w:rsidR="00A006E4" w:rsidRDefault="00000000">
      <w:pPr>
        <w:shd w:val="clear" w:color="auto" w:fill="FFFFFF"/>
        <w:spacing w:after="120"/>
      </w:pPr>
      <w:r>
        <w:t xml:space="preserve">Below is a series of questions that cover the main question types you will face in the exam. Complete these questions in </w:t>
      </w:r>
      <w:r>
        <w:rPr>
          <w:color w:val="000000"/>
        </w:rPr>
        <w:t>this</w:t>
      </w:r>
      <w:r>
        <w:t xml:space="preserve"> Worksheet and submit to your teacher for marking. </w:t>
      </w:r>
    </w:p>
    <w:p w14:paraId="5891AA3D" w14:textId="77777777" w:rsidR="00A006E4" w:rsidRDefault="00000000">
      <w:pPr>
        <w:pStyle w:val="Heading1"/>
        <w:spacing w:before="240" w:after="200"/>
        <w:rPr>
          <w:b w:val="0"/>
          <w:color w:val="432673"/>
          <w:sz w:val="26"/>
          <w:szCs w:val="26"/>
        </w:rPr>
      </w:pPr>
      <w:r>
        <w:rPr>
          <w:b w:val="0"/>
          <w:color w:val="432673"/>
          <w:sz w:val="26"/>
          <w:szCs w:val="26"/>
        </w:rPr>
        <w:t>Multiple-choice questions</w:t>
      </w:r>
    </w:p>
    <w:p w14:paraId="673CD726" w14:textId="77777777" w:rsidR="00A006E4" w:rsidRDefault="00000000">
      <w:pPr>
        <w:shd w:val="clear" w:color="auto" w:fill="FFFFFF"/>
        <w:spacing w:after="120"/>
        <w:ind w:left="284" w:hanging="284"/>
        <w:rPr>
          <w:color w:val="242424"/>
        </w:rPr>
      </w:pPr>
      <w:r>
        <w:rPr>
          <w:color w:val="000000"/>
        </w:rPr>
        <w:t>1.</w:t>
      </w:r>
      <w:r>
        <w:rPr>
          <w:color w:val="000000"/>
        </w:rPr>
        <w:tab/>
        <w:t>Which one of the following best describes the role of the Land Registry in property transactions in England and Wales?</w:t>
      </w:r>
    </w:p>
    <w:p w14:paraId="2416C9B6" w14:textId="77777777" w:rsidR="00A006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It determines property ownership disputes.</w:t>
      </w:r>
    </w:p>
    <w:p w14:paraId="19451D17" w14:textId="77777777" w:rsidR="00A006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It maintains a central register of land ownership and interests.</w:t>
      </w:r>
    </w:p>
    <w:p w14:paraId="0B79CA42" w14:textId="77777777" w:rsidR="00A006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It provides mortgage financing for properties.</w:t>
      </w:r>
    </w:p>
    <w:p w14:paraId="5A5103B7" w14:textId="77777777" w:rsidR="00A006E4" w:rsidRDefault="00A006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</w:p>
    <w:p w14:paraId="71087718" w14:textId="77777777" w:rsidR="00A006E4" w:rsidRDefault="00000000">
      <w:pPr>
        <w:spacing w:after="240"/>
        <w:rPr>
          <w:color w:val="000000"/>
        </w:rPr>
      </w:pPr>
      <w:r>
        <w:rPr>
          <w:b/>
          <w:color w:val="000000"/>
        </w:rPr>
        <w:t>Answer</w:t>
      </w:r>
      <w:r>
        <w:rPr>
          <w:color w:val="000000"/>
        </w:rPr>
        <w:t xml:space="preserve">: </w:t>
      </w:r>
    </w:p>
    <w:p w14:paraId="23CDB291" w14:textId="77777777" w:rsidR="00D16ADD" w:rsidRDefault="00D16ADD">
      <w:pPr>
        <w:spacing w:after="240"/>
        <w:rPr>
          <w:color w:val="242424"/>
        </w:rPr>
      </w:pPr>
    </w:p>
    <w:p w14:paraId="2B17A6CC" w14:textId="77777777" w:rsidR="00A006E4" w:rsidRDefault="00000000">
      <w:pPr>
        <w:shd w:val="clear" w:color="auto" w:fill="FFFFFF"/>
        <w:spacing w:after="120"/>
        <w:ind w:left="284" w:hanging="284"/>
        <w:rPr>
          <w:color w:val="242424"/>
        </w:rPr>
      </w:pPr>
      <w:r>
        <w:rPr>
          <w:color w:val="000000"/>
        </w:rPr>
        <w:t>2.</w:t>
      </w:r>
      <w:r>
        <w:rPr>
          <w:color w:val="000000"/>
        </w:rPr>
        <w:tab/>
        <w:t>In construction law, what does ‘consideration’ mean in contract terms?</w:t>
      </w:r>
    </w:p>
    <w:p w14:paraId="4566A3C5" w14:textId="77777777" w:rsidR="00A006E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the act of thoroughly reviewing terms</w:t>
      </w:r>
    </w:p>
    <w:p w14:paraId="0DA5973C" w14:textId="77777777" w:rsidR="00A006E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the payment or benefit exchanged between parties</w:t>
      </w:r>
    </w:p>
    <w:p w14:paraId="24A78408" w14:textId="77777777" w:rsidR="00A006E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an agreement to change contract terms</w:t>
      </w:r>
    </w:p>
    <w:p w14:paraId="4980F954" w14:textId="77777777" w:rsidR="00A006E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 </w:t>
      </w:r>
    </w:p>
    <w:p w14:paraId="35AB3494" w14:textId="18A6CE1B" w:rsidR="00512683" w:rsidRDefault="00000000" w:rsidP="00D16ADD">
      <w:pPr>
        <w:spacing w:after="240"/>
        <w:rPr>
          <w:color w:val="000000"/>
        </w:rPr>
      </w:pPr>
      <w:r>
        <w:rPr>
          <w:b/>
          <w:color w:val="000000"/>
        </w:rPr>
        <w:t>Answer</w:t>
      </w:r>
      <w:r>
        <w:rPr>
          <w:color w:val="000000"/>
        </w:rPr>
        <w:t xml:space="preserve">: </w:t>
      </w:r>
    </w:p>
    <w:p w14:paraId="5D42FA44" w14:textId="77777777" w:rsidR="00D16ADD" w:rsidRPr="00D16ADD" w:rsidRDefault="00D16ADD" w:rsidP="00D16ADD">
      <w:pPr>
        <w:spacing w:after="240"/>
        <w:rPr>
          <w:color w:val="242424"/>
        </w:rPr>
      </w:pPr>
    </w:p>
    <w:p w14:paraId="59317368" w14:textId="77777777" w:rsidR="00A006E4" w:rsidRDefault="00000000">
      <w:pPr>
        <w:shd w:val="clear" w:color="auto" w:fill="FFFFFF"/>
        <w:spacing w:after="120"/>
        <w:ind w:left="284" w:hanging="284"/>
        <w:rPr>
          <w:color w:val="242424"/>
        </w:rPr>
      </w:pPr>
      <w:r>
        <w:rPr>
          <w:color w:val="000000"/>
        </w:rPr>
        <w:t>3.</w:t>
      </w:r>
      <w:r>
        <w:rPr>
          <w:color w:val="000000"/>
        </w:rPr>
        <w:tab/>
        <w:t>Which of the following scenarios would be governed by the Party Wall Act 1996?</w:t>
      </w:r>
    </w:p>
    <w:p w14:paraId="592539EA" w14:textId="77777777" w:rsidR="00A006E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building a new standalone house</w:t>
      </w:r>
    </w:p>
    <w:p w14:paraId="042BBDBF" w14:textId="77777777" w:rsidR="00A006E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renovating a property that shares a boundary with a neighbour</w:t>
      </w:r>
    </w:p>
    <w:p w14:paraId="1D1B05E8" w14:textId="77777777" w:rsidR="00A006E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constructing an extension on open land with no boundaries</w:t>
      </w:r>
    </w:p>
    <w:p w14:paraId="30BE4DA1" w14:textId="77777777" w:rsidR="00A006E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 </w:t>
      </w:r>
    </w:p>
    <w:p w14:paraId="2991CA17" w14:textId="7F631EF0" w:rsidR="00A006E4" w:rsidRDefault="00000000" w:rsidP="00D16ADD">
      <w:pPr>
        <w:spacing w:after="240"/>
        <w:rPr>
          <w:color w:val="000000"/>
        </w:rPr>
      </w:pPr>
      <w:r>
        <w:rPr>
          <w:b/>
          <w:color w:val="000000"/>
        </w:rPr>
        <w:t>Answer</w:t>
      </w:r>
      <w:r>
        <w:rPr>
          <w:color w:val="000000"/>
        </w:rPr>
        <w:t xml:space="preserve">: </w:t>
      </w:r>
    </w:p>
    <w:p w14:paraId="10D10A69" w14:textId="77777777" w:rsidR="00D16ADD" w:rsidRDefault="00D16ADD" w:rsidP="00D16ADD">
      <w:pPr>
        <w:spacing w:after="240"/>
        <w:rPr>
          <w:color w:val="242424"/>
        </w:rPr>
      </w:pPr>
    </w:p>
    <w:p w14:paraId="59029491" w14:textId="77777777" w:rsidR="00A006E4" w:rsidRDefault="00000000">
      <w:pPr>
        <w:rPr>
          <w:b/>
          <w:color w:val="000000"/>
        </w:rPr>
      </w:pPr>
      <w:r>
        <w:br w:type="page"/>
      </w:r>
    </w:p>
    <w:p w14:paraId="530A7211" w14:textId="77777777" w:rsidR="00A006E4" w:rsidRDefault="00000000">
      <w:pPr>
        <w:pStyle w:val="Heading1"/>
        <w:spacing w:before="240" w:after="200"/>
        <w:rPr>
          <w:b w:val="0"/>
          <w:color w:val="432673"/>
          <w:sz w:val="26"/>
          <w:szCs w:val="26"/>
        </w:rPr>
      </w:pPr>
      <w:r>
        <w:rPr>
          <w:b w:val="0"/>
          <w:color w:val="432673"/>
          <w:sz w:val="26"/>
          <w:szCs w:val="26"/>
        </w:rPr>
        <w:lastRenderedPageBreak/>
        <w:t>Short answer questions</w:t>
      </w:r>
    </w:p>
    <w:p w14:paraId="2E948D3B" w14:textId="5C5314F1" w:rsidR="00A006E4" w:rsidRPr="00D16ADD" w:rsidRDefault="00000000" w:rsidP="00D16ADD">
      <w:pPr>
        <w:shd w:val="clear" w:color="auto" w:fill="FFFFFF"/>
        <w:spacing w:after="120"/>
        <w:rPr>
          <w:color w:val="000000"/>
        </w:rPr>
      </w:pPr>
      <w:r>
        <w:rPr>
          <w:color w:val="000000"/>
        </w:rPr>
        <w:t>Explain the importance of ‘intention to create legal relations’ in forming a construction contract.</w:t>
      </w:r>
    </w:p>
    <w:p w14:paraId="13FAEB53" w14:textId="77777777" w:rsidR="00A006E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Response:</w:t>
      </w:r>
    </w:p>
    <w:p w14:paraId="434E5F3B" w14:textId="77777777" w:rsidR="00512683" w:rsidRDefault="005126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</w:p>
    <w:p w14:paraId="1C228F4B" w14:textId="77777777" w:rsidR="00A006E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FF64D" w14:textId="77777777" w:rsidR="00A006E4" w:rsidRDefault="00A006E4">
      <w:pPr>
        <w:shd w:val="clear" w:color="auto" w:fill="FFFFFF"/>
        <w:spacing w:after="120"/>
        <w:rPr>
          <w:color w:val="000000"/>
        </w:rPr>
      </w:pPr>
    </w:p>
    <w:p w14:paraId="3CFB832A" w14:textId="627C79A2" w:rsidR="00A006E4" w:rsidRPr="00D16ADD" w:rsidRDefault="00000000" w:rsidP="00D16ADD">
      <w:pPr>
        <w:shd w:val="clear" w:color="auto" w:fill="FFFFFF"/>
        <w:spacing w:after="120"/>
        <w:rPr>
          <w:color w:val="000000"/>
        </w:rPr>
      </w:pPr>
      <w:r>
        <w:rPr>
          <w:color w:val="000000"/>
        </w:rPr>
        <w:t>Describe the purpose of the Party Wall Act 1996 and how it assists in managing boundary disputes during construction.</w:t>
      </w:r>
    </w:p>
    <w:p w14:paraId="17E3A83E" w14:textId="77777777" w:rsidR="00A006E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Response:</w:t>
      </w:r>
    </w:p>
    <w:p w14:paraId="62652C5F" w14:textId="77777777" w:rsidR="00512683" w:rsidRDefault="005126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</w:p>
    <w:p w14:paraId="13BA1F07" w14:textId="77777777" w:rsidR="00A006E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0FFD53" w14:textId="733F67C2" w:rsidR="00A006E4" w:rsidRDefault="00000000" w:rsidP="00D16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  <w:r>
        <w:br w:type="page"/>
      </w:r>
    </w:p>
    <w:p w14:paraId="797631F1" w14:textId="77777777" w:rsidR="00A006E4" w:rsidRDefault="00000000">
      <w:pPr>
        <w:pStyle w:val="Heading1"/>
        <w:spacing w:before="240" w:after="200"/>
        <w:rPr>
          <w:b w:val="0"/>
          <w:color w:val="432673"/>
          <w:sz w:val="26"/>
          <w:szCs w:val="26"/>
        </w:rPr>
      </w:pPr>
      <w:r>
        <w:rPr>
          <w:b w:val="0"/>
          <w:color w:val="432673"/>
          <w:sz w:val="26"/>
          <w:szCs w:val="26"/>
        </w:rPr>
        <w:lastRenderedPageBreak/>
        <w:t>Scenario-based questions</w:t>
      </w:r>
    </w:p>
    <w:p w14:paraId="4666E4C2" w14:textId="77777777" w:rsidR="00A006E4" w:rsidRDefault="00000000">
      <w:pPr>
        <w:shd w:val="clear" w:color="auto" w:fill="FFFFFF"/>
        <w:spacing w:after="120"/>
        <w:rPr>
          <w:color w:val="000000"/>
        </w:rPr>
      </w:pPr>
      <w:r>
        <w:rPr>
          <w:b/>
          <w:color w:val="000000"/>
        </w:rPr>
        <w:t>Example:</w:t>
      </w:r>
      <w:r>
        <w:rPr>
          <w:color w:val="000000"/>
        </w:rPr>
        <w:t xml:space="preserve"> A property developer encounters delays in a commercial project due to unforeseen weather conditions, impacting timelines and budgets. Discuss how an NEC contract’s flexibility could help manage such delays, compared to a more rigid approach in a JCT contract, focusing on collaboration and risk-sharing.</w:t>
      </w:r>
    </w:p>
    <w:p w14:paraId="548A9464" w14:textId="77777777" w:rsidR="0051268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0000"/>
        </w:rPr>
        <w:t>Response:</w:t>
      </w:r>
      <w:r>
        <w:rPr>
          <w:color w:val="000000"/>
        </w:rPr>
        <w:t xml:space="preserve"> </w:t>
      </w:r>
    </w:p>
    <w:p w14:paraId="34537AC8" w14:textId="77777777" w:rsidR="00512683" w:rsidRDefault="005126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0CF42408" w14:textId="636BA987" w:rsidR="00A006E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16F331" w14:textId="77777777" w:rsidR="00A006E4" w:rsidRDefault="00A006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</w:p>
    <w:p w14:paraId="726FC850" w14:textId="5D82C3E7" w:rsidR="00A006E4" w:rsidRPr="00D16ADD" w:rsidRDefault="00000000" w:rsidP="00D16ADD">
      <w:pPr>
        <w:shd w:val="clear" w:color="auto" w:fill="FFFFFF"/>
        <w:spacing w:after="120"/>
        <w:rPr>
          <w:color w:val="000000"/>
        </w:rPr>
      </w:pPr>
      <w:r>
        <w:rPr>
          <w:b/>
          <w:color w:val="000000"/>
        </w:rPr>
        <w:t>Example:</w:t>
      </w:r>
      <w:r>
        <w:rPr>
          <w:color w:val="000000"/>
        </w:rPr>
        <w:t xml:space="preserve"> John and Lisa purchase a property as tenants in common, each holding a 50% share. If John decides to sell his share, what implications does this have for Lisa, and how does this differ from joint tenancy arrangements?</w:t>
      </w:r>
      <w:bookmarkStart w:id="0" w:name="_pqcxjlsq92t" w:colFirst="0" w:colLast="0"/>
      <w:bookmarkEnd w:id="0"/>
    </w:p>
    <w:p w14:paraId="1B4EE223" w14:textId="2E99CE0E" w:rsidR="0051268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0000"/>
        </w:rPr>
        <w:t>Response:</w:t>
      </w:r>
      <w:r>
        <w:rPr>
          <w:color w:val="000000"/>
        </w:rPr>
        <w:t xml:space="preserve"> </w:t>
      </w:r>
    </w:p>
    <w:p w14:paraId="7D409147" w14:textId="77777777" w:rsidR="00D16ADD" w:rsidRDefault="00D16ADD" w:rsidP="00D16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23A30CFD" w14:textId="7CA2666E" w:rsidR="00A006E4" w:rsidRPr="00D16ADD" w:rsidRDefault="00000000" w:rsidP="00D16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42424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006E4" w:rsidRPr="00D16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4B86" w14:textId="77777777" w:rsidR="00455E56" w:rsidRDefault="00455E56">
      <w:pPr>
        <w:spacing w:after="0" w:line="240" w:lineRule="auto"/>
      </w:pPr>
      <w:r>
        <w:separator/>
      </w:r>
    </w:p>
  </w:endnote>
  <w:endnote w:type="continuationSeparator" w:id="0">
    <w:p w14:paraId="08C230D8" w14:textId="77777777" w:rsidR="00455E56" w:rsidRDefault="0045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C9E8" w14:textId="77777777" w:rsidR="00A006E4" w:rsidRDefault="00A006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A006E4" w14:paraId="0958BC35" w14:textId="77777777">
      <w:tc>
        <w:tcPr>
          <w:tcW w:w="6508" w:type="dxa"/>
        </w:tcPr>
        <w:p w14:paraId="37EAAC0A" w14:textId="77777777" w:rsidR="00A006E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40D6BE8B" w14:textId="77777777" w:rsidR="00A006E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2C38EB56" w14:textId="77777777" w:rsidR="00A006E4" w:rsidRDefault="00A006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EA910EB" w14:textId="77777777" w:rsidR="00A006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78A7" w14:textId="77777777" w:rsidR="00A006E4" w:rsidRDefault="00A006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A006E4" w14:paraId="4826A0CA" w14:textId="77777777" w:rsidTr="00D16ADD">
      <w:tc>
        <w:tcPr>
          <w:tcW w:w="5387" w:type="dxa"/>
          <w:tcBorders>
            <w:bottom w:val="single" w:sz="12" w:space="0" w:color="EBDDF4"/>
          </w:tcBorders>
        </w:tcPr>
        <w:p w14:paraId="434F81CC" w14:textId="77777777" w:rsidR="00A006E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5C3354EF" w14:textId="77777777" w:rsidR="00A006E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384E4F42" w14:textId="77777777" w:rsidR="00A006E4" w:rsidRDefault="00A006E4" w:rsidP="00D16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2F43692D" w14:textId="77777777" w:rsidR="00A006E4" w:rsidRDefault="00000000" w:rsidP="00D16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CF33D21" w14:textId="77777777" w:rsidR="00A006E4" w:rsidRDefault="00A006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6A7CC2FF" w14:textId="77777777" w:rsidR="00A006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512683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0766" w14:textId="77777777" w:rsidR="00A006E4" w:rsidRDefault="00A006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C2B6" w14:textId="77777777" w:rsidR="00455E56" w:rsidRDefault="00455E56">
      <w:pPr>
        <w:spacing w:after="0" w:line="240" w:lineRule="auto"/>
      </w:pPr>
      <w:r>
        <w:separator/>
      </w:r>
    </w:p>
  </w:footnote>
  <w:footnote w:type="continuationSeparator" w:id="0">
    <w:p w14:paraId="59989B25" w14:textId="77777777" w:rsidR="00455E56" w:rsidRDefault="0045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FF17" w14:textId="77777777" w:rsidR="00A006E4" w:rsidRDefault="00A006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A006E4" w14:paraId="5CBBFABF" w14:textId="77777777">
      <w:tc>
        <w:tcPr>
          <w:tcW w:w="1376" w:type="dxa"/>
        </w:tcPr>
        <w:p w14:paraId="23C7D8B8" w14:textId="77777777" w:rsidR="00A006E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8057CF0" wp14:editId="5596AE33">
                <wp:simplePos x="0" y="0"/>
                <wp:positionH relativeFrom="column">
                  <wp:posOffset>-6813</wp:posOffset>
                </wp:positionH>
                <wp:positionV relativeFrom="paragraph">
                  <wp:posOffset>-133291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44D1C9A2" w14:textId="77777777" w:rsidR="00A006E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3F312DEF" w14:textId="77777777" w:rsidR="00A006E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328F51D2" w14:textId="77777777" w:rsidR="00A006E4" w:rsidRDefault="00A006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D5CA" w14:textId="77777777" w:rsidR="00A006E4" w:rsidRDefault="00A006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A006E4" w14:paraId="25348E81" w14:textId="77777777">
      <w:tc>
        <w:tcPr>
          <w:tcW w:w="2127" w:type="dxa"/>
          <w:tcBorders>
            <w:bottom w:val="single" w:sz="12" w:space="0" w:color="EBDDF4"/>
          </w:tcBorders>
        </w:tcPr>
        <w:p w14:paraId="20C89594" w14:textId="77777777" w:rsidR="00A006E4" w:rsidRDefault="00A00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lr89sxv8n7ra" w:colFirst="0" w:colLast="0"/>
          <w:bookmarkEnd w:id="1"/>
        </w:p>
      </w:tc>
      <w:tc>
        <w:tcPr>
          <w:tcW w:w="6889" w:type="dxa"/>
          <w:tcBorders>
            <w:bottom w:val="single" w:sz="12" w:space="0" w:color="EBDDF4"/>
          </w:tcBorders>
        </w:tcPr>
        <w:p w14:paraId="4A1F1785" w14:textId="77777777" w:rsidR="00A006E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6: What are the legalities of a contract?</w:t>
          </w:r>
        </w:p>
        <w:p w14:paraId="25D63178" w14:textId="49687405" w:rsidR="00A006E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Assessment Worksheet</w:t>
          </w:r>
        </w:p>
      </w:tc>
    </w:tr>
  </w:tbl>
  <w:p w14:paraId="6C4BB065" w14:textId="77777777" w:rsidR="00A006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A5AF0A" wp14:editId="3F38D8FE">
          <wp:simplePos x="0" y="0"/>
          <wp:positionH relativeFrom="column">
            <wp:posOffset>12</wp:posOffset>
          </wp:positionH>
          <wp:positionV relativeFrom="paragraph">
            <wp:posOffset>-601333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3A0A" w14:textId="77777777" w:rsidR="00A006E4" w:rsidRDefault="00A006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F57FD"/>
    <w:multiLevelType w:val="multilevel"/>
    <w:tmpl w:val="9BF0C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410E1"/>
    <w:multiLevelType w:val="multilevel"/>
    <w:tmpl w:val="556A51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E4EFF"/>
    <w:multiLevelType w:val="multilevel"/>
    <w:tmpl w:val="9D86BC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442998">
    <w:abstractNumId w:val="1"/>
  </w:num>
  <w:num w:numId="2" w16cid:durableId="480074655">
    <w:abstractNumId w:val="2"/>
  </w:num>
  <w:num w:numId="3" w16cid:durableId="61887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E4"/>
    <w:rsid w:val="00220508"/>
    <w:rsid w:val="00455E56"/>
    <w:rsid w:val="00512683"/>
    <w:rsid w:val="005B22EB"/>
    <w:rsid w:val="00A006E4"/>
    <w:rsid w:val="00BA0B41"/>
    <w:rsid w:val="00D16ADD"/>
    <w:rsid w:val="00D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F0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7260EF-E77D-451D-9499-114EA085E4DF}"/>
</file>

<file path=customXml/itemProps2.xml><?xml version="1.0" encoding="utf-8"?>
<ds:datastoreItem xmlns:ds="http://schemas.openxmlformats.org/officeDocument/2006/customXml" ds:itemID="{A94CF92C-5199-4ACB-9D3C-340E86488EFB}"/>
</file>

<file path=customXml/itemProps3.xml><?xml version="1.0" encoding="utf-8"?>
<ds:datastoreItem xmlns:ds="http://schemas.openxmlformats.org/officeDocument/2006/customXml" ds:itemID="{718E2293-D76F-47A4-8BBC-34442D8F7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2025-06-24T15:06:00Z</dcterms:created>
  <dcterms:modified xsi:type="dcterms:W3CDTF">2025-06-24T15:06:00Z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