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AFF8" w14:textId="77777777" w:rsidR="00E81EAD" w:rsidRDefault="00000000">
      <w:pPr>
        <w:keepNext/>
        <w:keepLines/>
        <w:pBdr>
          <w:top w:val="nil"/>
          <w:left w:val="nil"/>
          <w:bottom w:val="nil"/>
          <w:right w:val="nil"/>
          <w:between w:val="nil"/>
        </w:pBdr>
        <w:shd w:val="clear" w:color="auto" w:fill="EBDDF4"/>
        <w:spacing w:before="240" w:after="200"/>
        <w:rPr>
          <w:b/>
          <w:color w:val="432673"/>
          <w:sz w:val="40"/>
          <w:szCs w:val="40"/>
        </w:rPr>
      </w:pPr>
      <w:r>
        <w:rPr>
          <w:b/>
          <w:color w:val="432673"/>
          <w:sz w:val="40"/>
          <w:szCs w:val="40"/>
        </w:rPr>
        <w:t>Activity 3: Case study analysis</w:t>
      </w:r>
    </w:p>
    <w:p w14:paraId="6D5A9DAD" w14:textId="77777777" w:rsidR="00E81EAD" w:rsidRDefault="00000000">
      <w:bookmarkStart w:id="0" w:name="_sqood4ip3qfa" w:colFirst="0" w:colLast="0"/>
      <w:bookmarkEnd w:id="0"/>
      <w:r>
        <w:t>Read the following case studies and answer the questions that follow. Discuss your answers with your group and be prepared to share your thoughts with the class.</w:t>
      </w:r>
    </w:p>
    <w:p w14:paraId="485FD4DB" w14:textId="77777777" w:rsidR="00E81EAD" w:rsidRDefault="00000000">
      <w:pPr>
        <w:rPr>
          <w:b/>
        </w:rPr>
      </w:pPr>
      <w:r>
        <w:rPr>
          <w:b/>
        </w:rPr>
        <w:t>Case study 1</w:t>
      </w:r>
    </w:p>
    <w:tbl>
      <w:tblPr>
        <w:tblStyle w:val="a"/>
        <w:tblW w:w="9016" w:type="dxa"/>
        <w:tblInd w:w="0" w:type="dxa"/>
        <w:tblBorders>
          <w:top w:val="single" w:sz="4" w:space="0" w:color="BFBFBF"/>
          <w:left w:val="single" w:sz="4" w:space="0" w:color="BFBFBF"/>
          <w:bottom w:val="single" w:sz="4" w:space="0" w:color="BFBFBF"/>
          <w:right w:val="single" w:sz="4" w:space="0" w:color="BFBFBF"/>
          <w:insideH w:val="single" w:sz="4" w:space="0" w:color="BFBFBF"/>
        </w:tblBorders>
        <w:tblLayout w:type="fixed"/>
        <w:tblLook w:val="0400" w:firstRow="0" w:lastRow="0" w:firstColumn="0" w:lastColumn="0" w:noHBand="0" w:noVBand="1"/>
      </w:tblPr>
      <w:tblGrid>
        <w:gridCol w:w="4508"/>
        <w:gridCol w:w="4508"/>
      </w:tblGrid>
      <w:tr w:rsidR="00E81EAD" w14:paraId="5A76B9D9" w14:textId="77777777" w:rsidTr="00E94DB2">
        <w:tc>
          <w:tcPr>
            <w:tcW w:w="4508" w:type="dxa"/>
          </w:tcPr>
          <w:p w14:paraId="1F75BBB0" w14:textId="18CB98A3" w:rsidR="00E81EAD" w:rsidRDefault="00A35658">
            <w:pPr>
              <w:rPr>
                <w:sz w:val="16"/>
                <w:szCs w:val="16"/>
              </w:rPr>
            </w:pPr>
            <w:r>
              <w:rPr>
                <w:sz w:val="16"/>
                <w:szCs w:val="16"/>
              </w:rPr>
              <w:t>I</w:t>
            </w:r>
            <w:r w:rsidR="00000000">
              <w:rPr>
                <w:sz w:val="16"/>
                <w:szCs w:val="16"/>
              </w:rPr>
              <w:t xml:space="preserve">mage © </w:t>
            </w:r>
            <w:proofErr w:type="spellStart"/>
            <w:r w:rsidR="00000000">
              <w:rPr>
                <w:sz w:val="16"/>
                <w:szCs w:val="16"/>
              </w:rPr>
              <w:t>Pexels</w:t>
            </w:r>
            <w:proofErr w:type="spellEnd"/>
            <w:r w:rsidR="00000000">
              <w:rPr>
                <w:sz w:val="16"/>
                <w:szCs w:val="16"/>
              </w:rPr>
              <w:t>/aksinfo7 universe</w:t>
            </w:r>
            <w:r w:rsidR="00000000">
              <w:rPr>
                <w:noProof/>
              </w:rPr>
              <w:drawing>
                <wp:anchor distT="0" distB="0" distL="114300" distR="114300" simplePos="0" relativeHeight="251658240" behindDoc="0" locked="0" layoutInCell="1" hidden="0" allowOverlap="1" wp14:anchorId="6365D76F" wp14:editId="57DEE369">
                  <wp:simplePos x="0" y="0"/>
                  <wp:positionH relativeFrom="column">
                    <wp:posOffset>1905</wp:posOffset>
                  </wp:positionH>
                  <wp:positionV relativeFrom="paragraph">
                    <wp:posOffset>50800</wp:posOffset>
                  </wp:positionV>
                  <wp:extent cx="2700000" cy="1643743"/>
                  <wp:effectExtent l="0" t="0" r="5715" b="0"/>
                  <wp:wrapSquare wrapText="bothSides" distT="0" distB="0" distL="114300" distR="114300"/>
                  <wp:docPr id="1"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jpg">
                            <a:extLst>
                              <a:ext uri="{C183D7F6-B498-43B3-948B-1728B52AA6E4}">
                                <adec:decorative xmlns:adec="http://schemas.microsoft.com/office/drawing/2017/decorative" val="1"/>
                              </a:ext>
                            </a:extLst>
                          </pic:cNvPr>
                          <pic:cNvPicPr preferRelativeResize="0"/>
                        </pic:nvPicPr>
                        <pic:blipFill>
                          <a:blip r:embed="rId6" cstate="email">
                            <a:extLst>
                              <a:ext uri="{28A0092B-C50C-407E-A947-70E740481C1C}">
                                <a14:useLocalDpi xmlns:a14="http://schemas.microsoft.com/office/drawing/2010/main"/>
                              </a:ext>
                            </a:extLst>
                          </a:blip>
                          <a:srcRect/>
                          <a:stretch>
                            <a:fillRect/>
                          </a:stretch>
                        </pic:blipFill>
                        <pic:spPr>
                          <a:xfrm>
                            <a:off x="0" y="0"/>
                            <a:ext cx="2700000" cy="1643743"/>
                          </a:xfrm>
                          <a:prstGeom prst="rect">
                            <a:avLst/>
                          </a:prstGeom>
                          <a:ln/>
                        </pic:spPr>
                      </pic:pic>
                    </a:graphicData>
                  </a:graphic>
                  <wp14:sizeRelH relativeFrom="margin">
                    <wp14:pctWidth>0</wp14:pctWidth>
                  </wp14:sizeRelH>
                </wp:anchor>
              </w:drawing>
            </w:r>
          </w:p>
        </w:tc>
        <w:tc>
          <w:tcPr>
            <w:tcW w:w="4508" w:type="dxa"/>
          </w:tcPr>
          <w:p w14:paraId="6BEF6807" w14:textId="0F4D8BAB" w:rsidR="00E81EAD" w:rsidRDefault="00E94DB2">
            <w:r>
              <w:br/>
              <w:t>Sarah and Theo, two close friends, decide to buy a holiday home together. They opt to own property as joint tenants. Tragically, a year after purchasing the property, Sarah dies.</w:t>
            </w:r>
          </w:p>
        </w:tc>
      </w:tr>
    </w:tbl>
    <w:p w14:paraId="6C6A7341" w14:textId="77777777" w:rsidR="00E81EAD" w:rsidRDefault="00000000" w:rsidP="00A35658">
      <w:pPr>
        <w:spacing w:before="240"/>
      </w:pPr>
      <w:r>
        <w:t>Answer the following questions.</w:t>
      </w:r>
    </w:p>
    <w:p w14:paraId="4AD488DD" w14:textId="77777777" w:rsidR="00E81EAD" w:rsidRDefault="00000000">
      <w:pPr>
        <w:ind w:left="284" w:hanging="284"/>
      </w:pPr>
      <w:r>
        <w:t>1.</w:t>
      </w:r>
      <w:r>
        <w:tab/>
        <w:t>What happens to Sarah’s share of the property after her death?</w:t>
      </w:r>
    </w:p>
    <w:p w14:paraId="569350B0" w14:textId="77777777" w:rsidR="00E81EAD" w:rsidRDefault="00000000">
      <w:r>
        <w:t>…………………………………………………………………………………………………………………………………………………………………………………………………………………………………………………………………………………………………………………………………………………………………………………………………………………………………………………………………………………………………………………………………………………………………</w:t>
      </w:r>
    </w:p>
    <w:p w14:paraId="6C8B57F0" w14:textId="77777777" w:rsidR="00E81EAD" w:rsidRDefault="00000000">
      <w:pPr>
        <w:ind w:left="284" w:hanging="284"/>
      </w:pPr>
      <w:r>
        <w:t xml:space="preserve">2. </w:t>
      </w:r>
      <w:r>
        <w:tab/>
        <w:t xml:space="preserve">Does the property need to go through probate for Theo to gain full ownership? </w:t>
      </w:r>
      <w:r>
        <w:br/>
        <w:t>Please explain your answer.</w:t>
      </w:r>
    </w:p>
    <w:p w14:paraId="38B97086" w14:textId="77777777" w:rsidR="00E81EAD" w:rsidRDefault="00000000">
      <w:r>
        <w:t>…………………………………………………………………………………………………………………………………………………………………………………………………………………………………………………………………………………………………………………………………………………………………………………………………………………………………………………………………………………………………………………………………………………………………</w:t>
      </w:r>
    </w:p>
    <w:p w14:paraId="3D1E9288" w14:textId="77777777" w:rsidR="00E81EAD" w:rsidRDefault="00000000">
      <w:pPr>
        <w:ind w:left="284" w:hanging="284"/>
      </w:pPr>
      <w:r>
        <w:t xml:space="preserve">3. </w:t>
      </w:r>
      <w:r>
        <w:tab/>
        <w:t>What rights does Theo have as the surviving joint tenant?</w:t>
      </w:r>
    </w:p>
    <w:p w14:paraId="58E83AAE" w14:textId="77777777" w:rsidR="00E81EAD" w:rsidRDefault="00000000">
      <w:r>
        <w:t>…………………………………………………………………………………………………………………………………………………………………………………………………………………………………………………………………………………………………………………………………………………………………………………………………………………………………………………………………………………………………………………………………………………………………</w:t>
      </w:r>
    </w:p>
    <w:p w14:paraId="621D0E44" w14:textId="77777777" w:rsidR="00A35658" w:rsidRDefault="00A35658">
      <w:r>
        <w:br w:type="page"/>
      </w:r>
    </w:p>
    <w:p w14:paraId="3EB4A13E" w14:textId="4CEAADDE" w:rsidR="00E81EAD" w:rsidRDefault="00000000">
      <w:pPr>
        <w:ind w:left="284" w:hanging="284"/>
      </w:pPr>
      <w:r>
        <w:lastRenderedPageBreak/>
        <w:t xml:space="preserve">4. </w:t>
      </w:r>
      <w:r>
        <w:tab/>
        <w:t>What would happen if Theo wanted to sell the property now?</w:t>
      </w:r>
    </w:p>
    <w:p w14:paraId="329A911B" w14:textId="77777777" w:rsidR="00E81EAD" w:rsidRDefault="00000000">
      <w:r>
        <w:t>…………………………………………………………………………………………………………………………………………………………………………………………………………………………………………………………………………………………………………………………………………………………………………………………………………………………………………………………………………………………………………………………………………………………………</w:t>
      </w:r>
    </w:p>
    <w:p w14:paraId="6EBD7A85" w14:textId="77777777" w:rsidR="00E81EAD" w:rsidRDefault="00000000">
      <w:pPr>
        <w:ind w:left="284" w:hanging="284"/>
      </w:pPr>
      <w:r>
        <w:t xml:space="preserve">5. </w:t>
      </w:r>
      <w:r>
        <w:tab/>
        <w:t>Why might Sarah and Theo have chosen joint tenancy instead of tenancy in common?</w:t>
      </w:r>
    </w:p>
    <w:p w14:paraId="7612259E" w14:textId="77777777" w:rsidR="00E81EAD" w:rsidRDefault="00000000">
      <w:r>
        <w:t>…………………………………………………………………………………………………………………………………………………………………………………………………………………………………………………………………………………………………………………………………………………………………………………………………………………………………………………………………………………………………………………………………………………………………</w:t>
      </w:r>
    </w:p>
    <w:p w14:paraId="313A0E6B" w14:textId="77777777" w:rsidR="00E81EAD" w:rsidRDefault="00000000">
      <w:pPr>
        <w:ind w:left="284" w:hanging="284"/>
      </w:pPr>
      <w:r>
        <w:t xml:space="preserve">6. </w:t>
      </w:r>
      <w:r>
        <w:tab/>
        <w:t>How does the right of survivorship benefit Theo in this situation?</w:t>
      </w:r>
    </w:p>
    <w:p w14:paraId="1B47E7A1" w14:textId="77777777" w:rsidR="00E81EAD" w:rsidRDefault="00000000">
      <w:r>
        <w:t>…………………………………………………………………………………………………………………………………………………………………………………………………………………………………………………………………………………………………………………………………………………………………………………………………………………………………………………………………………………………………………………………………………………………………</w:t>
      </w:r>
    </w:p>
    <w:p w14:paraId="386E508F" w14:textId="77777777" w:rsidR="00E81EAD" w:rsidRDefault="00000000">
      <w:pPr>
        <w:rPr>
          <w:b/>
          <w:sz w:val="12"/>
          <w:szCs w:val="12"/>
        </w:rPr>
      </w:pPr>
      <w:r>
        <w:br w:type="page"/>
      </w:r>
    </w:p>
    <w:p w14:paraId="7B1554CA" w14:textId="77777777" w:rsidR="00E81EAD" w:rsidRDefault="00000000">
      <w:pPr>
        <w:rPr>
          <w:b/>
        </w:rPr>
      </w:pPr>
      <w:r>
        <w:rPr>
          <w:b/>
        </w:rPr>
        <w:lastRenderedPageBreak/>
        <w:t>Case study 2</w:t>
      </w:r>
    </w:p>
    <w:tbl>
      <w:tblPr>
        <w:tblStyle w:val="a0"/>
        <w:tblW w:w="9016" w:type="dxa"/>
        <w:tblInd w:w="0" w:type="dxa"/>
        <w:tblBorders>
          <w:top w:val="single" w:sz="4" w:space="0" w:color="BFBFBF"/>
          <w:left w:val="single" w:sz="4" w:space="0" w:color="BFBFBF"/>
          <w:bottom w:val="single" w:sz="4" w:space="0" w:color="BFBFBF"/>
          <w:right w:val="single" w:sz="4" w:space="0" w:color="BFBFBF"/>
          <w:insideH w:val="single" w:sz="4" w:space="0" w:color="BFBFBF"/>
        </w:tblBorders>
        <w:tblLayout w:type="fixed"/>
        <w:tblLook w:val="0400" w:firstRow="0" w:lastRow="0" w:firstColumn="0" w:lastColumn="0" w:noHBand="0" w:noVBand="1"/>
      </w:tblPr>
      <w:tblGrid>
        <w:gridCol w:w="4508"/>
        <w:gridCol w:w="4508"/>
      </w:tblGrid>
      <w:tr w:rsidR="00E81EAD" w14:paraId="54C14D94" w14:textId="77777777" w:rsidTr="00E94DB2">
        <w:tc>
          <w:tcPr>
            <w:tcW w:w="4508" w:type="dxa"/>
          </w:tcPr>
          <w:p w14:paraId="7C62B739" w14:textId="77777777" w:rsidR="00E81EAD" w:rsidRDefault="00000000">
            <w:pPr>
              <w:rPr>
                <w:sz w:val="12"/>
                <w:szCs w:val="12"/>
              </w:rPr>
            </w:pPr>
            <w:r>
              <w:rPr>
                <w:noProof/>
              </w:rPr>
              <w:drawing>
                <wp:anchor distT="0" distB="0" distL="114300" distR="114300" simplePos="0" relativeHeight="251659264" behindDoc="0" locked="0" layoutInCell="1" hidden="0" allowOverlap="1" wp14:anchorId="79FE8B20" wp14:editId="78F13082">
                  <wp:simplePos x="0" y="0"/>
                  <wp:positionH relativeFrom="column">
                    <wp:posOffset>22860</wp:posOffset>
                  </wp:positionH>
                  <wp:positionV relativeFrom="paragraph">
                    <wp:posOffset>91440</wp:posOffset>
                  </wp:positionV>
                  <wp:extent cx="2700000" cy="1726807"/>
                  <wp:effectExtent l="0" t="0" r="5715" b="6985"/>
                  <wp:wrapSquare wrapText="bothSides" distT="0" distB="0" distL="114300" distR="114300"/>
                  <wp:docPr id="2" name="image5.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5.jpg">
                            <a:extLst>
                              <a:ext uri="{C183D7F6-B498-43B3-948B-1728B52AA6E4}">
                                <adec:decorative xmlns:adec="http://schemas.microsoft.com/office/drawing/2017/decorative" val="1"/>
                              </a:ext>
                            </a:extLst>
                          </pic:cNvPr>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2700000" cy="1726807"/>
                          </a:xfrm>
                          <a:prstGeom prst="rect">
                            <a:avLst/>
                          </a:prstGeom>
                          <a:ln/>
                        </pic:spPr>
                      </pic:pic>
                    </a:graphicData>
                  </a:graphic>
                  <wp14:sizeRelH relativeFrom="margin">
                    <wp14:pctWidth>0</wp14:pctWidth>
                  </wp14:sizeRelH>
                </wp:anchor>
              </w:drawing>
            </w:r>
          </w:p>
          <w:p w14:paraId="721C10FF" w14:textId="2ED9C494" w:rsidR="00E81EAD" w:rsidRDefault="00A35658">
            <w:pPr>
              <w:rPr>
                <w:sz w:val="16"/>
                <w:szCs w:val="16"/>
              </w:rPr>
            </w:pPr>
            <w:r>
              <w:rPr>
                <w:sz w:val="16"/>
                <w:szCs w:val="16"/>
              </w:rPr>
              <w:t>I</w:t>
            </w:r>
            <w:r w:rsidR="00000000">
              <w:rPr>
                <w:sz w:val="16"/>
                <w:szCs w:val="16"/>
              </w:rPr>
              <w:t xml:space="preserve">mage © </w:t>
            </w:r>
            <w:proofErr w:type="spellStart"/>
            <w:r w:rsidR="00000000">
              <w:rPr>
                <w:sz w:val="16"/>
                <w:szCs w:val="16"/>
              </w:rPr>
              <w:t>Pexels</w:t>
            </w:r>
            <w:proofErr w:type="spellEnd"/>
            <w:r w:rsidR="00000000">
              <w:rPr>
                <w:sz w:val="16"/>
                <w:szCs w:val="16"/>
              </w:rPr>
              <w:t xml:space="preserve">/Max </w:t>
            </w:r>
            <w:proofErr w:type="spellStart"/>
            <w:r w:rsidR="00000000">
              <w:rPr>
                <w:sz w:val="16"/>
                <w:szCs w:val="16"/>
              </w:rPr>
              <w:t>Vakhtbovycn</w:t>
            </w:r>
            <w:proofErr w:type="spellEnd"/>
          </w:p>
        </w:tc>
        <w:tc>
          <w:tcPr>
            <w:tcW w:w="4508" w:type="dxa"/>
          </w:tcPr>
          <w:p w14:paraId="39C4FA40" w14:textId="36EBCE13" w:rsidR="00E81EAD" w:rsidRDefault="00E94DB2">
            <w:r>
              <w:br/>
              <w:t>Aiko, Kenji and Mei inherit an apartment that was rented out from their family. They decide to own it as tenants in common. Aiko owns 50%, Kenji owns 30% and Mei owns 20%. After a year, Aiko needs money and decides to sell her share of the property.</w:t>
            </w:r>
          </w:p>
        </w:tc>
      </w:tr>
    </w:tbl>
    <w:p w14:paraId="5FC51DA0" w14:textId="77777777" w:rsidR="00E81EAD" w:rsidRDefault="00000000" w:rsidP="00A35658">
      <w:pPr>
        <w:spacing w:before="240"/>
      </w:pPr>
      <w:r>
        <w:t>Answer the following questions.</w:t>
      </w:r>
    </w:p>
    <w:p w14:paraId="280E5F70" w14:textId="77777777" w:rsidR="00E81EAD" w:rsidRDefault="00000000">
      <w:pPr>
        <w:ind w:left="284" w:hanging="284"/>
      </w:pPr>
      <w:r>
        <w:t xml:space="preserve">1. </w:t>
      </w:r>
      <w:r>
        <w:tab/>
        <w:t>Can Aiko sell her share of the property without Kenji and Mei’s consent?</w:t>
      </w:r>
    </w:p>
    <w:p w14:paraId="4A701D22" w14:textId="77777777" w:rsidR="00E81EAD" w:rsidRDefault="00000000">
      <w:r>
        <w:t>…………………………………………………………………………………………………………………………………………………………………………………………………………………………………………………………………………………………………………………………………………………………………………………………………………………………………………………………………………………………………………………………………………………………………</w:t>
      </w:r>
    </w:p>
    <w:p w14:paraId="4A1A8C33" w14:textId="77777777" w:rsidR="00E81EAD" w:rsidRDefault="00000000">
      <w:pPr>
        <w:ind w:left="284" w:hanging="284"/>
      </w:pPr>
      <w:r>
        <w:t xml:space="preserve">2. </w:t>
      </w:r>
      <w:r>
        <w:tab/>
        <w:t>What happens to Aiko’s share if she dies before selling it?</w:t>
      </w:r>
    </w:p>
    <w:p w14:paraId="77815B1D" w14:textId="77777777" w:rsidR="00E81EAD" w:rsidRDefault="00000000">
      <w:r>
        <w:t>…………………………………………………………………………………………………………………………………………………………………………………………………………………………………………………………………………………………………………………………………………………………………………………………………………………………………………………………………………………………………………………………………………………………………</w:t>
      </w:r>
    </w:p>
    <w:p w14:paraId="38915887" w14:textId="77777777" w:rsidR="00E81EAD" w:rsidRDefault="00000000">
      <w:pPr>
        <w:ind w:left="284" w:hanging="284"/>
      </w:pPr>
      <w:r>
        <w:t xml:space="preserve">3. </w:t>
      </w:r>
      <w:r>
        <w:tab/>
        <w:t>How do the ownership shares affect decisions about the property’s management and income distribution?</w:t>
      </w:r>
    </w:p>
    <w:p w14:paraId="3EC29177" w14:textId="7357353C" w:rsidR="00E81EAD" w:rsidRPr="00A35658" w:rsidRDefault="00000000">
      <w:r>
        <w:t>…………………………………………………………………………………………………………………………………………………………………………………………………………………………………………………………………………………………………………………………………………………………………………………………………………………………………………………………………………………………………………………………………………………………………</w:t>
      </w:r>
    </w:p>
    <w:p w14:paraId="1C5C4318" w14:textId="77777777" w:rsidR="00E81EAD" w:rsidRDefault="00000000">
      <w:pPr>
        <w:ind w:left="284" w:hanging="284"/>
      </w:pPr>
      <w:r>
        <w:t xml:space="preserve">4. </w:t>
      </w:r>
      <w:r>
        <w:tab/>
        <w:t>What rights do Kenji and Mei have if a new person buys Aiko’s share?</w:t>
      </w:r>
    </w:p>
    <w:p w14:paraId="1A86BCF9" w14:textId="77777777" w:rsidR="00E81EAD" w:rsidRDefault="00000000">
      <w:r>
        <w:t>…………………………………………………………………………………………………………………………………………………………………………………………………………………………………………………………………………………………………………………………………………………………………………………………………………………………………………………………………………………………………………………………………………………………………</w:t>
      </w:r>
    </w:p>
    <w:p w14:paraId="09DFBC57" w14:textId="77777777" w:rsidR="00A35658" w:rsidRDefault="00A35658"/>
    <w:p w14:paraId="3E0C5A59" w14:textId="77777777" w:rsidR="00E81EAD" w:rsidRDefault="00000000">
      <w:pPr>
        <w:ind w:left="284" w:hanging="284"/>
      </w:pPr>
      <w:r>
        <w:lastRenderedPageBreak/>
        <w:t xml:space="preserve">5. </w:t>
      </w:r>
      <w:r>
        <w:tab/>
        <w:t>Why might Aiko, Kenji and Mei have chosen tenants in common instead of joint tenancy?</w:t>
      </w:r>
    </w:p>
    <w:p w14:paraId="7AF2E384" w14:textId="77777777" w:rsidR="00E81EAD" w:rsidRDefault="00000000">
      <w:r>
        <w:t>…………………………………………………………………………………………………………………………………………………………………………………………………………………………………………………………………………………………………………………………………………………………………………………………………………………………………………………………………………………………………………………………………………………………………</w:t>
      </w:r>
    </w:p>
    <w:p w14:paraId="530F4154" w14:textId="77777777" w:rsidR="00E81EAD" w:rsidRDefault="00000000">
      <w:pPr>
        <w:ind w:left="284" w:hanging="284"/>
      </w:pPr>
      <w:r>
        <w:t xml:space="preserve">6. </w:t>
      </w:r>
      <w:r>
        <w:tab/>
        <w:t>How does owning unequal shares impact their responsibilities and benefits?</w:t>
      </w:r>
    </w:p>
    <w:p w14:paraId="0B4A0F75" w14:textId="77777777" w:rsidR="00E81EAD" w:rsidRDefault="00000000">
      <w:r>
        <w:t>…………………………………………………………………………………………………………………………………………………………………………………………………………………………………………………………………………………………………………………………………………………………………………………………………………………………………………………………………………………………………………………………………………………………………</w:t>
      </w:r>
    </w:p>
    <w:p w14:paraId="44022BE6" w14:textId="77777777" w:rsidR="00E81EAD" w:rsidRDefault="00000000">
      <w:pPr>
        <w:rPr>
          <w:b/>
        </w:rPr>
      </w:pPr>
      <w:r>
        <w:br w:type="page"/>
      </w:r>
    </w:p>
    <w:p w14:paraId="225ADFFD" w14:textId="77777777" w:rsidR="00E81EAD" w:rsidRDefault="00000000">
      <w:pPr>
        <w:rPr>
          <w:b/>
        </w:rPr>
      </w:pPr>
      <w:r>
        <w:rPr>
          <w:b/>
        </w:rPr>
        <w:lastRenderedPageBreak/>
        <w:t>Case study 3</w:t>
      </w:r>
    </w:p>
    <w:tbl>
      <w:tblPr>
        <w:tblStyle w:val="a1"/>
        <w:tblW w:w="9016" w:type="dxa"/>
        <w:tblInd w:w="0" w:type="dxa"/>
        <w:tblBorders>
          <w:top w:val="single" w:sz="4" w:space="0" w:color="BFBFBF"/>
          <w:left w:val="single" w:sz="4" w:space="0" w:color="BFBFBF"/>
          <w:bottom w:val="single" w:sz="4" w:space="0" w:color="BFBFBF"/>
          <w:right w:val="single" w:sz="4" w:space="0" w:color="BFBFBF"/>
          <w:insideH w:val="single" w:sz="4" w:space="0" w:color="BFBFBF"/>
        </w:tblBorders>
        <w:tblLayout w:type="fixed"/>
        <w:tblLook w:val="0400" w:firstRow="0" w:lastRow="0" w:firstColumn="0" w:lastColumn="0" w:noHBand="0" w:noVBand="1"/>
      </w:tblPr>
      <w:tblGrid>
        <w:gridCol w:w="4508"/>
        <w:gridCol w:w="4508"/>
      </w:tblGrid>
      <w:tr w:rsidR="00E81EAD" w14:paraId="1AB9392B" w14:textId="77777777" w:rsidTr="00E94DB2">
        <w:trPr>
          <w:trHeight w:val="3548"/>
        </w:trPr>
        <w:tc>
          <w:tcPr>
            <w:tcW w:w="4508" w:type="dxa"/>
          </w:tcPr>
          <w:p w14:paraId="134FA0B0" w14:textId="287A773B" w:rsidR="00E81EAD" w:rsidRDefault="00A35658">
            <w:pPr>
              <w:rPr>
                <w:sz w:val="16"/>
                <w:szCs w:val="16"/>
              </w:rPr>
            </w:pPr>
            <w:r>
              <w:rPr>
                <w:sz w:val="16"/>
                <w:szCs w:val="16"/>
              </w:rPr>
              <w:t>Im</w:t>
            </w:r>
            <w:r w:rsidR="00000000">
              <w:rPr>
                <w:sz w:val="16"/>
                <w:szCs w:val="16"/>
              </w:rPr>
              <w:t xml:space="preserve">age © </w:t>
            </w:r>
            <w:proofErr w:type="spellStart"/>
            <w:r w:rsidR="00000000">
              <w:rPr>
                <w:sz w:val="16"/>
                <w:szCs w:val="16"/>
              </w:rPr>
              <w:t>Pexels</w:t>
            </w:r>
            <w:proofErr w:type="spellEnd"/>
            <w:r w:rsidR="00000000">
              <w:rPr>
                <w:sz w:val="16"/>
                <w:szCs w:val="16"/>
              </w:rPr>
              <w:t>/Joel Zar</w:t>
            </w:r>
            <w:r w:rsidR="00000000">
              <w:rPr>
                <w:noProof/>
              </w:rPr>
              <w:drawing>
                <wp:anchor distT="0" distB="0" distL="114300" distR="114300" simplePos="0" relativeHeight="251660288" behindDoc="0" locked="0" layoutInCell="1" hidden="0" allowOverlap="1" wp14:anchorId="7B88037E" wp14:editId="31D9507A">
                  <wp:simplePos x="0" y="0"/>
                  <wp:positionH relativeFrom="column">
                    <wp:posOffset>0</wp:posOffset>
                  </wp:positionH>
                  <wp:positionV relativeFrom="paragraph">
                    <wp:posOffset>68580</wp:posOffset>
                  </wp:positionV>
                  <wp:extent cx="2700000" cy="1895614"/>
                  <wp:effectExtent l="0" t="0" r="5715" b="0"/>
                  <wp:wrapSquare wrapText="bothSides" distT="0" distB="0" distL="114300" distR="114300"/>
                  <wp:docPr id="6"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6.jpg">
                            <a:extLst>
                              <a:ext uri="{C183D7F6-B498-43B3-948B-1728B52AA6E4}">
                                <adec:decorative xmlns:adec="http://schemas.microsoft.com/office/drawing/2017/decorative" val="1"/>
                              </a:ext>
                            </a:extLst>
                          </pic:cNvPr>
                          <pic:cNvPicPr preferRelativeResize="0"/>
                        </pic:nvPicPr>
                        <pic:blipFill>
                          <a:blip r:embed="rId8" cstate="email">
                            <a:extLst>
                              <a:ext uri="{28A0092B-C50C-407E-A947-70E740481C1C}">
                                <a14:useLocalDpi xmlns:a14="http://schemas.microsoft.com/office/drawing/2010/main"/>
                              </a:ext>
                            </a:extLst>
                          </a:blip>
                          <a:srcRect/>
                          <a:stretch>
                            <a:fillRect/>
                          </a:stretch>
                        </pic:blipFill>
                        <pic:spPr>
                          <a:xfrm>
                            <a:off x="0" y="0"/>
                            <a:ext cx="2700000" cy="1895614"/>
                          </a:xfrm>
                          <a:prstGeom prst="rect">
                            <a:avLst/>
                          </a:prstGeom>
                          <a:ln/>
                        </pic:spPr>
                      </pic:pic>
                    </a:graphicData>
                  </a:graphic>
                  <wp14:sizeRelH relativeFrom="margin">
                    <wp14:pctWidth>0</wp14:pctWidth>
                  </wp14:sizeRelH>
                </wp:anchor>
              </w:drawing>
            </w:r>
          </w:p>
        </w:tc>
        <w:tc>
          <w:tcPr>
            <w:tcW w:w="4508" w:type="dxa"/>
          </w:tcPr>
          <w:p w14:paraId="70D4471E" w14:textId="1632D396" w:rsidR="00E81EAD" w:rsidRDefault="00E94DB2">
            <w:r>
              <w:br/>
              <w:t>Aiden, Bella and Claire are siblings. Aiden contributed more to the upkeep of the house over the years, and the siblings agreed that he should own a larger share. They want to maintain the flexibility to sell or transfer their shares independently in the future, but they also want the arrangement to reflect their unequal contributions.</w:t>
            </w:r>
          </w:p>
        </w:tc>
      </w:tr>
    </w:tbl>
    <w:p w14:paraId="0E4451DF" w14:textId="77777777" w:rsidR="00E81EAD" w:rsidRDefault="00000000" w:rsidP="00A35658">
      <w:pPr>
        <w:spacing w:before="240"/>
      </w:pPr>
      <w:r>
        <w:t>Answer the following questions.</w:t>
      </w:r>
    </w:p>
    <w:p w14:paraId="6E059A2C" w14:textId="77777777" w:rsidR="00E81EAD" w:rsidRDefault="00000000">
      <w:pPr>
        <w:ind w:left="284" w:hanging="284"/>
      </w:pPr>
      <w:r>
        <w:t xml:space="preserve">1. </w:t>
      </w:r>
      <w:r>
        <w:tab/>
        <w:t>Which type of ownership would allow Aiden, Bella and Claire to own unequal shares?</w:t>
      </w:r>
    </w:p>
    <w:p w14:paraId="67F872BB" w14:textId="77777777" w:rsidR="00E81EAD" w:rsidRDefault="00000000">
      <w:r>
        <w:t>…………………………………………………………………………………………………………………………………………………………………………………………………………………………………………………………………………………………………………………………………………………………………………………………………………………………………………………</w:t>
      </w:r>
    </w:p>
    <w:p w14:paraId="41566DBD" w14:textId="77777777" w:rsidR="00E81EAD" w:rsidRDefault="00000000">
      <w:r>
        <w:t>2. Can Aiden sell his share of the property without Bella and Claire’s consent? Please explain your answer.</w:t>
      </w:r>
    </w:p>
    <w:p w14:paraId="2BBCC487" w14:textId="77777777" w:rsidR="00E81EAD" w:rsidRDefault="00000000">
      <w:r>
        <w:t>…………………………………………………………………………………………………………………………………………………………………………………………………………………………………………………………………………………………………………………………………………………………………………………………………………………………………………………………………………………………………………………………………………………………………</w:t>
      </w:r>
    </w:p>
    <w:p w14:paraId="03CC32DB" w14:textId="77777777" w:rsidR="00E81EAD" w:rsidRDefault="00000000">
      <w:pPr>
        <w:ind w:left="284" w:hanging="284"/>
      </w:pPr>
      <w:r>
        <w:t>3.</w:t>
      </w:r>
      <w:r>
        <w:tab/>
        <w:t>If Bella wants to leave her share to her children in her will, is this possible under tenants in common? Please explain your answer.</w:t>
      </w:r>
    </w:p>
    <w:p w14:paraId="4BC7BDCB" w14:textId="77777777" w:rsidR="00E81EAD" w:rsidRDefault="00000000">
      <w:r>
        <w:t>…………………………………………………………………………………………………………………………………………………………………………………………………………………………………………………………………………………………………………………………………………………………………………………………………………………………………………………………………………………………………………………………………………………………………</w:t>
      </w:r>
    </w:p>
    <w:p w14:paraId="48C90477" w14:textId="77777777" w:rsidR="00E81EAD" w:rsidRDefault="00000000">
      <w:pPr>
        <w:ind w:left="284" w:hanging="284"/>
      </w:pPr>
      <w:r>
        <w:t>4.</w:t>
      </w:r>
      <w:r>
        <w:tab/>
        <w:t xml:space="preserve">What happens to Claire’s share if she passes away without a will? </w:t>
      </w:r>
    </w:p>
    <w:p w14:paraId="62BD1C66" w14:textId="77777777" w:rsidR="00E81EAD" w:rsidRDefault="00000000">
      <w:r>
        <w:t>………………………………………………………………………………………………………………………………………………………………………………………………………………………………………………………………………………………………………………………………………</w:t>
      </w:r>
    </w:p>
    <w:p w14:paraId="3184B437" w14:textId="77777777" w:rsidR="00A35658" w:rsidRDefault="00000000">
      <w:r>
        <w:t>……………………………………………………………………………………………………………</w:t>
      </w:r>
    </w:p>
    <w:p w14:paraId="0BF766B9" w14:textId="324238AB" w:rsidR="00E81EAD" w:rsidRDefault="00000000">
      <w:pPr>
        <w:rPr>
          <w:sz w:val="12"/>
          <w:szCs w:val="12"/>
        </w:rPr>
      </w:pPr>
      <w:r>
        <w:br w:type="page"/>
      </w:r>
    </w:p>
    <w:p w14:paraId="2D2C8FBD" w14:textId="77777777" w:rsidR="00E81EAD" w:rsidRDefault="00000000">
      <w:pPr>
        <w:rPr>
          <w:b/>
        </w:rPr>
      </w:pPr>
      <w:r>
        <w:rPr>
          <w:b/>
        </w:rPr>
        <w:lastRenderedPageBreak/>
        <w:t>Case study 4</w:t>
      </w:r>
    </w:p>
    <w:tbl>
      <w:tblPr>
        <w:tblStyle w:val="a2"/>
        <w:tblW w:w="9016" w:type="dxa"/>
        <w:tblInd w:w="0" w:type="dxa"/>
        <w:tblBorders>
          <w:top w:val="single" w:sz="4" w:space="0" w:color="BFBFBF"/>
          <w:left w:val="single" w:sz="4" w:space="0" w:color="BFBFBF"/>
          <w:bottom w:val="single" w:sz="4" w:space="0" w:color="BFBFBF"/>
          <w:right w:val="single" w:sz="4" w:space="0" w:color="BFBFBF"/>
          <w:insideH w:val="single" w:sz="4" w:space="0" w:color="BFBFBF"/>
        </w:tblBorders>
        <w:tblLayout w:type="fixed"/>
        <w:tblLook w:val="0400" w:firstRow="0" w:lastRow="0" w:firstColumn="0" w:lastColumn="0" w:noHBand="0" w:noVBand="1"/>
      </w:tblPr>
      <w:tblGrid>
        <w:gridCol w:w="4508"/>
        <w:gridCol w:w="4508"/>
      </w:tblGrid>
      <w:tr w:rsidR="00E81EAD" w14:paraId="68E561FE" w14:textId="77777777" w:rsidTr="00E94DB2">
        <w:tc>
          <w:tcPr>
            <w:tcW w:w="4508" w:type="dxa"/>
          </w:tcPr>
          <w:p w14:paraId="219318E8" w14:textId="008FB50C" w:rsidR="00E81EAD" w:rsidRDefault="00E94DB2">
            <w:pPr>
              <w:rPr>
                <w:sz w:val="16"/>
                <w:szCs w:val="16"/>
              </w:rPr>
            </w:pPr>
            <w:r>
              <w:rPr>
                <w:noProof/>
              </w:rPr>
              <w:drawing>
                <wp:anchor distT="0" distB="0" distL="114300" distR="114300" simplePos="0" relativeHeight="251661312" behindDoc="0" locked="0" layoutInCell="1" hidden="0" allowOverlap="1" wp14:anchorId="53909EC6" wp14:editId="659C2236">
                  <wp:simplePos x="0" y="0"/>
                  <wp:positionH relativeFrom="column">
                    <wp:posOffset>-10160</wp:posOffset>
                  </wp:positionH>
                  <wp:positionV relativeFrom="paragraph">
                    <wp:posOffset>71755</wp:posOffset>
                  </wp:positionV>
                  <wp:extent cx="2700000" cy="1748155"/>
                  <wp:effectExtent l="0" t="0" r="5715" b="4445"/>
                  <wp:wrapSquare wrapText="bothSides" distT="0" distB="0" distL="114300" distR="114300"/>
                  <wp:docPr id="4" name="image4.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4.jpg">
                            <a:extLst>
                              <a:ext uri="{C183D7F6-B498-43B3-948B-1728B52AA6E4}">
                                <adec:decorative xmlns:adec="http://schemas.microsoft.com/office/drawing/2017/decorative" val="1"/>
                              </a:ext>
                            </a:extLst>
                          </pic:cNvPr>
                          <pic:cNvPicPr preferRelativeResize="0"/>
                        </pic:nvPicPr>
                        <pic:blipFill rotWithShape="1">
                          <a:blip r:embed="rId9" cstate="email">
                            <a:extLst>
                              <a:ext uri="{28A0092B-C50C-407E-A947-70E740481C1C}">
                                <a14:useLocalDpi xmlns:a14="http://schemas.microsoft.com/office/drawing/2010/main"/>
                              </a:ext>
                            </a:extLst>
                          </a:blip>
                          <a:srcRect/>
                          <a:stretch>
                            <a:fillRect/>
                          </a:stretch>
                        </pic:blipFill>
                        <pic:spPr bwMode="auto">
                          <a:xfrm>
                            <a:off x="0" y="0"/>
                            <a:ext cx="2700000" cy="1748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5658">
              <w:rPr>
                <w:sz w:val="16"/>
                <w:szCs w:val="16"/>
              </w:rPr>
              <w:t>I</w:t>
            </w:r>
            <w:r>
              <w:rPr>
                <w:sz w:val="16"/>
                <w:szCs w:val="16"/>
              </w:rPr>
              <w:t xml:space="preserve">mage © </w:t>
            </w:r>
            <w:proofErr w:type="spellStart"/>
            <w:r>
              <w:rPr>
                <w:sz w:val="16"/>
                <w:szCs w:val="16"/>
              </w:rPr>
              <w:t>Pexels</w:t>
            </w:r>
            <w:proofErr w:type="spellEnd"/>
            <w:r>
              <w:rPr>
                <w:sz w:val="16"/>
                <w:szCs w:val="16"/>
              </w:rPr>
              <w:t xml:space="preserve">/Ryan Collis </w:t>
            </w:r>
          </w:p>
        </w:tc>
        <w:tc>
          <w:tcPr>
            <w:tcW w:w="4508" w:type="dxa"/>
          </w:tcPr>
          <w:p w14:paraId="232F4E8E" w14:textId="12F01404" w:rsidR="00E81EAD" w:rsidRDefault="00E94DB2">
            <w:r>
              <w:br/>
              <w:t>Priya and Liam are a married couple who recently purchased a home together. They both contributed equally to the down payment and mortgage payments. They want to ensure that if one of them dies, the surviving spouse automatically inherits the entire property without any legal delays or complications. They also want to make sure that the property ownership process is as straightforward as possible.</w:t>
            </w:r>
          </w:p>
        </w:tc>
      </w:tr>
    </w:tbl>
    <w:p w14:paraId="23D37DBA" w14:textId="77777777" w:rsidR="00E81EAD" w:rsidRDefault="00000000" w:rsidP="00A35658">
      <w:pPr>
        <w:spacing w:before="240"/>
      </w:pPr>
      <w:r>
        <w:t>Answer the following questions.</w:t>
      </w:r>
    </w:p>
    <w:p w14:paraId="038B1EBE" w14:textId="77777777" w:rsidR="00E81EAD" w:rsidRDefault="00000000">
      <w:pPr>
        <w:ind w:left="284" w:hanging="284"/>
      </w:pPr>
      <w:r>
        <w:t xml:space="preserve">1. </w:t>
      </w:r>
      <w:r>
        <w:tab/>
        <w:t>Which type of ownership is most suitable for Priya and Liam, given their desire for automatic inheritance?</w:t>
      </w:r>
    </w:p>
    <w:p w14:paraId="0B270E28" w14:textId="77777777" w:rsidR="00E81EAD" w:rsidRDefault="00000000">
      <w:r>
        <w:t>…………………………………………………………………………………………………………………………………………………………………………………………………………………………………………………………………………………………………………………………………………………………………………………………………………………………………………………………………………………………………………………………………………………………………</w:t>
      </w:r>
    </w:p>
    <w:p w14:paraId="7456D1AB" w14:textId="77777777" w:rsidR="00E81EAD" w:rsidRDefault="00000000">
      <w:pPr>
        <w:ind w:left="284" w:hanging="284"/>
      </w:pPr>
      <w:r>
        <w:t>2.</w:t>
      </w:r>
      <w:r>
        <w:tab/>
        <w:t>What happens to the property if Priya dies before Liam?</w:t>
      </w:r>
    </w:p>
    <w:p w14:paraId="41B695B7" w14:textId="77777777" w:rsidR="00E81EAD" w:rsidRDefault="00000000">
      <w:r>
        <w:t>…………………………………………………………………………………………………………………………………………………………………………………………………………………………………………………………………………………………………………………………………………………………………………………………………………………………………………………………………………………………………………………………………………………………………</w:t>
      </w:r>
    </w:p>
    <w:p w14:paraId="149A6C6B" w14:textId="77777777" w:rsidR="00E81EAD" w:rsidRDefault="00000000">
      <w:pPr>
        <w:ind w:left="284" w:hanging="284"/>
      </w:pPr>
      <w:r>
        <w:t>3.</w:t>
      </w:r>
      <w:r>
        <w:tab/>
        <w:t>Would the property need to go through probate if one of them dies?</w:t>
      </w:r>
    </w:p>
    <w:p w14:paraId="033DFDAC" w14:textId="77777777" w:rsidR="00E81EAD" w:rsidRDefault="00000000">
      <w:r>
        <w:t>…………………………………………………………………………………………………………………………………………………………………………………………………………………………………………………………………………………………………………………………………………………………………………………………………………………………………………………………………………………………………………………………………………………………………</w:t>
      </w:r>
    </w:p>
    <w:p w14:paraId="7C3956D2" w14:textId="77777777" w:rsidR="00E81EAD" w:rsidRDefault="00000000">
      <w:pPr>
        <w:ind w:left="284" w:hanging="284"/>
      </w:pPr>
      <w:r>
        <w:t>4.</w:t>
      </w:r>
      <w:r>
        <w:tab/>
        <w:t>Can either Priya or Liam sell the property without the other’s consent? Please explain your answer.</w:t>
      </w:r>
    </w:p>
    <w:p w14:paraId="3EC49DFE" w14:textId="77777777" w:rsidR="00E81EAD" w:rsidRDefault="00000000">
      <w:r>
        <w:t>………………………………………………………………………………………………………………………………………………………………………………………………………………………………………………………………………………………………………………………………………</w:t>
      </w:r>
    </w:p>
    <w:p w14:paraId="17EDF2D1" w14:textId="77777777" w:rsidR="00E81EAD" w:rsidRDefault="00000000">
      <w:pPr>
        <w:rPr>
          <w:b/>
          <w:sz w:val="12"/>
          <w:szCs w:val="12"/>
        </w:rPr>
      </w:pPr>
      <w:r>
        <w:br w:type="page"/>
      </w:r>
    </w:p>
    <w:p w14:paraId="1E88F1BA" w14:textId="77777777" w:rsidR="00E81EAD" w:rsidRDefault="00000000">
      <w:pPr>
        <w:rPr>
          <w:b/>
        </w:rPr>
      </w:pPr>
      <w:r>
        <w:rPr>
          <w:b/>
        </w:rPr>
        <w:lastRenderedPageBreak/>
        <w:t>Case study 5</w:t>
      </w:r>
    </w:p>
    <w:tbl>
      <w:tblPr>
        <w:tblStyle w:val="a3"/>
        <w:tblW w:w="5000" w:type="pct"/>
        <w:tblInd w:w="0" w:type="dxa"/>
        <w:tblBorders>
          <w:top w:val="single" w:sz="4" w:space="0" w:color="BFBFBF"/>
          <w:left w:val="single" w:sz="4" w:space="0" w:color="BFBFBF"/>
          <w:bottom w:val="single" w:sz="4" w:space="0" w:color="BFBFBF"/>
          <w:right w:val="single" w:sz="4" w:space="0" w:color="BFBFBF"/>
          <w:insideH w:val="single" w:sz="4" w:space="0" w:color="BFBFBF"/>
          <w:insideV w:val="single" w:sz="12" w:space="0" w:color="EBDDF4"/>
        </w:tblBorders>
        <w:tblLook w:val="0400" w:firstRow="0" w:lastRow="0" w:firstColumn="0" w:lastColumn="0" w:noHBand="0" w:noVBand="1"/>
      </w:tblPr>
      <w:tblGrid>
        <w:gridCol w:w="4508"/>
        <w:gridCol w:w="4508"/>
      </w:tblGrid>
      <w:tr w:rsidR="00E94DB2" w:rsidRPr="00E94DB2" w14:paraId="3C4C473A" w14:textId="1E575A31" w:rsidTr="00E94DB2">
        <w:trPr>
          <w:trHeight w:val="3265"/>
        </w:trPr>
        <w:tc>
          <w:tcPr>
            <w:tcW w:w="2500" w:type="pct"/>
            <w:tcBorders>
              <w:right w:val="single" w:sz="12" w:space="0" w:color="FFFFFF" w:themeColor="background1"/>
            </w:tcBorders>
          </w:tcPr>
          <w:p w14:paraId="760516E5" w14:textId="1820EF38" w:rsidR="00E94DB2" w:rsidRPr="00E94DB2" w:rsidRDefault="00E94DB2" w:rsidP="00E94DB2">
            <w:pPr>
              <w:rPr>
                <w:b/>
                <w:sz w:val="16"/>
                <w:szCs w:val="16"/>
                <w:lang w:val="de-DE"/>
              </w:rPr>
            </w:pPr>
            <w:r>
              <w:rPr>
                <w:noProof/>
              </w:rPr>
              <w:drawing>
                <wp:anchor distT="0" distB="0" distL="114300" distR="114300" simplePos="0" relativeHeight="251664384" behindDoc="0" locked="0" layoutInCell="1" hidden="0" allowOverlap="1" wp14:anchorId="0EBD3D06" wp14:editId="1CC71A79">
                  <wp:simplePos x="0" y="0"/>
                  <wp:positionH relativeFrom="column">
                    <wp:posOffset>-3810</wp:posOffset>
                  </wp:positionH>
                  <wp:positionV relativeFrom="paragraph">
                    <wp:posOffset>49322</wp:posOffset>
                  </wp:positionV>
                  <wp:extent cx="2700000" cy="1991360"/>
                  <wp:effectExtent l="0" t="0" r="5715" b="8890"/>
                  <wp:wrapSquare wrapText="bothSides" distT="0" distB="0" distL="114300" distR="114300"/>
                  <wp:docPr id="3"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jp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2700000" cy="1991360"/>
                          </a:xfrm>
                          <a:prstGeom prst="rect">
                            <a:avLst/>
                          </a:prstGeom>
                          <a:ln/>
                        </pic:spPr>
                      </pic:pic>
                    </a:graphicData>
                  </a:graphic>
                  <wp14:sizeRelH relativeFrom="margin">
                    <wp14:pctWidth>0</wp14:pctWidth>
                  </wp14:sizeRelH>
                  <wp14:sizeRelV relativeFrom="margin">
                    <wp14:pctHeight>0</wp14:pctHeight>
                  </wp14:sizeRelV>
                </wp:anchor>
              </w:drawing>
            </w:r>
            <w:r w:rsidR="00A35658" w:rsidRPr="00E94DB2">
              <w:rPr>
                <w:sz w:val="16"/>
                <w:szCs w:val="16"/>
                <w:lang w:val="de-DE"/>
              </w:rPr>
              <w:t>Image</w:t>
            </w:r>
            <w:r w:rsidRPr="00E94DB2">
              <w:rPr>
                <w:sz w:val="16"/>
                <w:szCs w:val="16"/>
                <w:lang w:val="de-DE"/>
              </w:rPr>
              <w:t xml:space="preserve"> © </w:t>
            </w:r>
            <w:proofErr w:type="spellStart"/>
            <w:r w:rsidRPr="00E94DB2">
              <w:rPr>
                <w:sz w:val="16"/>
                <w:szCs w:val="16"/>
                <w:lang w:val="de-DE"/>
              </w:rPr>
              <w:t>Pexels</w:t>
            </w:r>
            <w:proofErr w:type="spellEnd"/>
            <w:r w:rsidRPr="00E94DB2">
              <w:rPr>
                <w:sz w:val="16"/>
                <w:szCs w:val="16"/>
                <w:lang w:val="de-DE"/>
              </w:rPr>
              <w:t>/Jocelyn Erskine-Kellie</w:t>
            </w:r>
          </w:p>
        </w:tc>
        <w:tc>
          <w:tcPr>
            <w:tcW w:w="2500" w:type="pct"/>
            <w:tcBorders>
              <w:left w:val="single" w:sz="12" w:space="0" w:color="FFFFFF" w:themeColor="background1"/>
            </w:tcBorders>
          </w:tcPr>
          <w:p w14:paraId="2EA521F4" w14:textId="2CF3CDA7" w:rsidR="00E94DB2" w:rsidRDefault="00E94DB2" w:rsidP="00E94DB2">
            <w:r>
              <w:br/>
              <w:t>A local government council owns a piece of land that has been used as a public park for many years. The council decides to sell the land to a private developer who plans to build a residential complex on the site. However, a group of local residents objects to the sale, arguing that the park is a vital community resource and should be preserved.</w:t>
            </w:r>
          </w:p>
          <w:p w14:paraId="182BC79F" w14:textId="77777777" w:rsidR="00E94DB2" w:rsidRPr="00E94DB2" w:rsidRDefault="00E94DB2">
            <w:pPr>
              <w:rPr>
                <w:noProof/>
              </w:rPr>
            </w:pPr>
          </w:p>
        </w:tc>
      </w:tr>
    </w:tbl>
    <w:p w14:paraId="45C21DD5" w14:textId="77777777" w:rsidR="00E81EAD" w:rsidRDefault="00000000" w:rsidP="00A35658">
      <w:pPr>
        <w:spacing w:before="240"/>
        <w:ind w:left="284" w:hanging="284"/>
      </w:pPr>
      <w:r>
        <w:t>Answer the following questions.</w:t>
      </w:r>
    </w:p>
    <w:p w14:paraId="42FF5E41" w14:textId="77777777" w:rsidR="00E81EAD" w:rsidRDefault="00000000">
      <w:pPr>
        <w:ind w:left="284" w:hanging="284"/>
      </w:pPr>
      <w:r>
        <w:t>1.  Before selling the land, what must the council do?</w:t>
      </w:r>
    </w:p>
    <w:p w14:paraId="59CFB057" w14:textId="77777777" w:rsidR="00E81EAD" w:rsidRDefault="00000000">
      <w:r>
        <w:t>…………………………………………………………………………………………………………………………………………………………………………………………………………………………………………………………………………………………………………………………………………………………………………………………………………………………………………………………………………………………………………………………………………………………………</w:t>
      </w:r>
    </w:p>
    <w:p w14:paraId="0FACD373" w14:textId="77777777" w:rsidR="00E81EAD" w:rsidRDefault="00000000">
      <w:pPr>
        <w:ind w:left="284" w:hanging="284"/>
      </w:pPr>
      <w:r>
        <w:t xml:space="preserve">2. </w:t>
      </w:r>
      <w:r>
        <w:tab/>
        <w:t>What does Section 123 of the Local Government Act 1972 require the council to do?</w:t>
      </w:r>
    </w:p>
    <w:p w14:paraId="74388E15" w14:textId="77777777" w:rsidR="00E81EAD" w:rsidRDefault="00000000">
      <w:r>
        <w:t>…………………………………………………………………………………………………………………………………………………………………………………………………………………………………………………………………………………………………………………………………………………………………………………………………………………………………………………………………………………………………………………………………………………………………</w:t>
      </w:r>
    </w:p>
    <w:p w14:paraId="38AFBB62" w14:textId="77777777" w:rsidR="00E81EAD" w:rsidRDefault="00000000">
      <w:pPr>
        <w:ind w:left="284" w:hanging="284"/>
      </w:pPr>
      <w:r>
        <w:t xml:space="preserve">3. </w:t>
      </w:r>
      <w:r>
        <w:tab/>
        <w:t xml:space="preserve">If the council proceeds with the sale despite significant objections, how can the residents challenge the decision? </w:t>
      </w:r>
    </w:p>
    <w:p w14:paraId="48B46CE7" w14:textId="77777777" w:rsidR="00E81EAD" w:rsidRDefault="00000000">
      <w:r>
        <w:t>…………………………………………………………………………………………………………………………………………………………………………………………………………………………………………………………………………………………………………………………………………………………………………………………………………………………………………………………………………………………………………………………………………………………………</w:t>
      </w:r>
    </w:p>
    <w:p w14:paraId="4CC2ACA3" w14:textId="77777777" w:rsidR="00E81EAD" w:rsidRDefault="00E81EAD">
      <w:pPr>
        <w:rPr>
          <w:sz w:val="12"/>
          <w:szCs w:val="12"/>
        </w:rPr>
      </w:pPr>
    </w:p>
    <w:sectPr w:rsidR="00E81EA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2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667F6" w14:textId="77777777" w:rsidR="00F849EF" w:rsidRDefault="00F849EF">
      <w:pPr>
        <w:spacing w:after="0" w:line="240" w:lineRule="auto"/>
      </w:pPr>
      <w:r>
        <w:separator/>
      </w:r>
    </w:p>
  </w:endnote>
  <w:endnote w:type="continuationSeparator" w:id="0">
    <w:p w14:paraId="5A0D53C2" w14:textId="77777777" w:rsidR="00F849EF" w:rsidRDefault="00F8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D479" w14:textId="77777777" w:rsidR="00E81EAD" w:rsidRDefault="00E81EAD">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6C67" w14:textId="77777777" w:rsidR="00E81EAD" w:rsidRDefault="00E81EAD">
    <w:pPr>
      <w:widowControl w:val="0"/>
      <w:pBdr>
        <w:top w:val="nil"/>
        <w:left w:val="nil"/>
        <w:bottom w:val="nil"/>
        <w:right w:val="nil"/>
        <w:between w:val="nil"/>
      </w:pBdr>
      <w:spacing w:after="0" w:line="276" w:lineRule="auto"/>
    </w:pPr>
  </w:p>
  <w:tbl>
    <w:tblPr>
      <w:tblStyle w:val="a5"/>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E81EAD" w14:paraId="7887DF1B" w14:textId="77777777">
      <w:tc>
        <w:tcPr>
          <w:tcW w:w="5387" w:type="dxa"/>
          <w:tcBorders>
            <w:bottom w:val="single" w:sz="12" w:space="0" w:color="EBDDF4"/>
          </w:tcBorders>
        </w:tcPr>
        <w:p w14:paraId="349761BE" w14:textId="77777777" w:rsidR="00E81EAD"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2E8D83F4" w14:textId="77777777" w:rsidR="00E81EAD"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tcPr>
        <w:p w14:paraId="060BEE87" w14:textId="77777777" w:rsidR="00E81EAD" w:rsidRDefault="00E81EAD">
          <w:pPr>
            <w:pBdr>
              <w:top w:val="nil"/>
              <w:left w:val="nil"/>
              <w:bottom w:val="nil"/>
              <w:right w:val="nil"/>
              <w:between w:val="nil"/>
            </w:pBdr>
            <w:tabs>
              <w:tab w:val="center" w:pos="4513"/>
              <w:tab w:val="right" w:pos="9026"/>
            </w:tabs>
            <w:spacing w:after="120" w:line="240" w:lineRule="auto"/>
            <w:ind w:left="-385"/>
            <w:jc w:val="right"/>
            <w:rPr>
              <w:sz w:val="18"/>
              <w:szCs w:val="18"/>
            </w:rPr>
          </w:pPr>
        </w:p>
        <w:p w14:paraId="12CA5E14" w14:textId="77777777" w:rsidR="00E81EAD" w:rsidRDefault="00000000">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0F8717B5" w14:textId="77777777" w:rsidR="00E81EAD" w:rsidRDefault="00E81EAD">
    <w:pPr>
      <w:widowControl w:val="0"/>
      <w:pBdr>
        <w:top w:val="nil"/>
        <w:left w:val="nil"/>
        <w:bottom w:val="nil"/>
        <w:right w:val="nil"/>
        <w:between w:val="nil"/>
      </w:pBdr>
      <w:spacing w:after="0" w:line="276" w:lineRule="auto"/>
      <w:rPr>
        <w:color w:val="808080"/>
        <w:sz w:val="20"/>
        <w:szCs w:val="20"/>
      </w:rPr>
    </w:pPr>
  </w:p>
  <w:p w14:paraId="4CA528D6" w14:textId="77777777" w:rsidR="00E81EAD"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E94DB2">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172B" w14:textId="77777777" w:rsidR="00E81EAD" w:rsidRDefault="00E81EAD">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4FC6D" w14:textId="77777777" w:rsidR="00F849EF" w:rsidRDefault="00F849EF">
      <w:pPr>
        <w:spacing w:after="0" w:line="240" w:lineRule="auto"/>
      </w:pPr>
      <w:r>
        <w:separator/>
      </w:r>
    </w:p>
  </w:footnote>
  <w:footnote w:type="continuationSeparator" w:id="0">
    <w:p w14:paraId="3F993028" w14:textId="77777777" w:rsidR="00F849EF" w:rsidRDefault="00F8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030" w14:textId="77777777" w:rsidR="00E81EAD" w:rsidRDefault="00E81EAD">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A03C" w14:textId="77777777" w:rsidR="00E81EAD" w:rsidRDefault="00E81EAD">
    <w:pPr>
      <w:widowControl w:val="0"/>
      <w:pBdr>
        <w:top w:val="nil"/>
        <w:left w:val="nil"/>
        <w:bottom w:val="nil"/>
        <w:right w:val="nil"/>
        <w:between w:val="nil"/>
      </w:pBdr>
      <w:spacing w:after="0" w:line="276" w:lineRule="auto"/>
    </w:pPr>
  </w:p>
  <w:tbl>
    <w:tblPr>
      <w:tblStyle w:val="a4"/>
      <w:tblW w:w="9016" w:type="dxa"/>
      <w:tblInd w:w="0" w:type="dxa"/>
      <w:tblBorders>
        <w:top w:val="nil"/>
        <w:left w:val="nil"/>
        <w:bottom w:val="single" w:sz="12" w:space="0" w:color="EBDDF4"/>
        <w:right w:val="nil"/>
        <w:insideH w:val="nil"/>
        <w:insideV w:val="nil"/>
      </w:tblBorders>
      <w:tblLayout w:type="fixed"/>
      <w:tblLook w:val="0400" w:firstRow="0" w:lastRow="0" w:firstColumn="0" w:lastColumn="0" w:noHBand="0" w:noVBand="1"/>
    </w:tblPr>
    <w:tblGrid>
      <w:gridCol w:w="2268"/>
      <w:gridCol w:w="6748"/>
    </w:tblGrid>
    <w:tr w:rsidR="00E81EAD" w14:paraId="349A8140" w14:textId="77777777">
      <w:tc>
        <w:tcPr>
          <w:tcW w:w="2268" w:type="dxa"/>
        </w:tcPr>
        <w:p w14:paraId="2C22EE92" w14:textId="77777777" w:rsidR="00E81EAD" w:rsidRDefault="00000000">
          <w:pPr>
            <w:pBdr>
              <w:top w:val="nil"/>
              <w:left w:val="nil"/>
              <w:bottom w:val="nil"/>
              <w:right w:val="nil"/>
              <w:between w:val="nil"/>
            </w:pBdr>
            <w:tabs>
              <w:tab w:val="center" w:pos="4513"/>
              <w:tab w:val="right" w:pos="9026"/>
            </w:tabs>
            <w:spacing w:after="120"/>
            <w:rPr>
              <w:rFonts w:ascii="Arial" w:eastAsia="Arial" w:hAnsi="Arial" w:cs="Arial"/>
              <w:color w:val="0D0D0D"/>
              <w:sz w:val="20"/>
              <w:szCs w:val="20"/>
            </w:rPr>
          </w:pPr>
          <w:bookmarkStart w:id="1" w:name="_ai6dqfsvrvi5" w:colFirst="0" w:colLast="0"/>
          <w:bookmarkEnd w:id="1"/>
          <w:r>
            <w:rPr>
              <w:noProof/>
            </w:rPr>
            <w:drawing>
              <wp:anchor distT="0" distB="0" distL="114300" distR="114300" simplePos="0" relativeHeight="251658240" behindDoc="0" locked="0" layoutInCell="1" hidden="0" allowOverlap="1" wp14:anchorId="17796227" wp14:editId="26B740FF">
                <wp:simplePos x="0" y="0"/>
                <wp:positionH relativeFrom="column">
                  <wp:posOffset>-25443</wp:posOffset>
                </wp:positionH>
                <wp:positionV relativeFrom="paragraph">
                  <wp:posOffset>-110496</wp:posOffset>
                </wp:positionV>
                <wp:extent cx="1137557" cy="477540"/>
                <wp:effectExtent l="0" t="0" r="0" b="0"/>
                <wp:wrapNone/>
                <wp:docPr id="5"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6748" w:type="dxa"/>
        </w:tcPr>
        <w:p w14:paraId="53272989" w14:textId="77777777" w:rsidR="00E81EAD" w:rsidRDefault="00000000">
          <w:pPr>
            <w:pBdr>
              <w:top w:val="nil"/>
              <w:left w:val="nil"/>
              <w:bottom w:val="nil"/>
              <w:right w:val="nil"/>
              <w:between w:val="nil"/>
            </w:pBdr>
            <w:tabs>
              <w:tab w:val="center" w:pos="4513"/>
              <w:tab w:val="right" w:pos="9026"/>
            </w:tabs>
            <w:spacing w:after="120"/>
            <w:jc w:val="right"/>
            <w:rPr>
              <w:rFonts w:ascii="Arial" w:eastAsia="Arial" w:hAnsi="Arial" w:cs="Arial"/>
              <w:color w:val="0D0D0D"/>
              <w:sz w:val="20"/>
              <w:szCs w:val="20"/>
            </w:rPr>
          </w:pPr>
          <w:r>
            <w:rPr>
              <w:rFonts w:ascii="Arial" w:eastAsia="Arial" w:hAnsi="Arial" w:cs="Arial"/>
              <w:color w:val="0D0D0D"/>
              <w:sz w:val="20"/>
              <w:szCs w:val="20"/>
            </w:rPr>
            <w:t>Lesson 1: Is it mine? How to legally own land</w:t>
          </w:r>
        </w:p>
        <w:p w14:paraId="20714616" w14:textId="55F8F681" w:rsidR="00E81EAD" w:rsidRDefault="00000000" w:rsidP="00A35658">
          <w:pPr>
            <w:pBdr>
              <w:top w:val="nil"/>
              <w:left w:val="nil"/>
              <w:bottom w:val="nil"/>
              <w:right w:val="nil"/>
              <w:between w:val="nil"/>
            </w:pBdr>
            <w:tabs>
              <w:tab w:val="center" w:pos="4513"/>
              <w:tab w:val="right" w:pos="9026"/>
              <w:tab w:val="left" w:pos="571"/>
              <w:tab w:val="right" w:pos="6532"/>
            </w:tabs>
            <w:spacing w:after="120"/>
            <w:jc w:val="right"/>
            <w:rPr>
              <w:rFonts w:ascii="Arial" w:eastAsia="Arial" w:hAnsi="Arial" w:cs="Arial"/>
              <w:color w:val="0D0D0D"/>
              <w:sz w:val="20"/>
              <w:szCs w:val="20"/>
            </w:rPr>
          </w:pPr>
          <w:r>
            <w:rPr>
              <w:rFonts w:ascii="Arial" w:eastAsia="Arial" w:hAnsi="Arial" w:cs="Arial"/>
              <w:color w:val="0D0D0D"/>
              <w:sz w:val="20"/>
              <w:szCs w:val="20"/>
            </w:rPr>
            <w:t>Activity 3 Worksheet</w:t>
          </w:r>
        </w:p>
      </w:tc>
    </w:tr>
  </w:tbl>
  <w:p w14:paraId="265D4420" w14:textId="77777777" w:rsidR="00E81EAD" w:rsidRDefault="00E81EAD">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A013" w14:textId="77777777" w:rsidR="00E81EAD" w:rsidRDefault="00E81EAD">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AD"/>
    <w:rsid w:val="00264D71"/>
    <w:rsid w:val="00422927"/>
    <w:rsid w:val="006F2715"/>
    <w:rsid w:val="00A35658"/>
    <w:rsid w:val="00E621EE"/>
    <w:rsid w:val="00E81EAD"/>
    <w:rsid w:val="00E94DB2"/>
    <w:rsid w:val="00F849EF"/>
    <w:rsid w:val="00FE5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B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g"/><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F7488-46BD-4F36-A562-3ECCAC1EFE5B}"/>
</file>

<file path=customXml/itemProps2.xml><?xml version="1.0" encoding="utf-8"?>
<ds:datastoreItem xmlns:ds="http://schemas.openxmlformats.org/officeDocument/2006/customXml" ds:itemID="{103414FE-7B59-430E-A366-AF843A48FB10}"/>
</file>

<file path=customXml/itemProps3.xml><?xml version="1.0" encoding="utf-8"?>
<ds:datastoreItem xmlns:ds="http://schemas.openxmlformats.org/officeDocument/2006/customXml" ds:itemID="{8FED4C10-4DF0-42B4-9328-E9B39712FFD9}"/>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2025-06-24T12:30:00Z</dcterms:created>
  <dcterms:modified xsi:type="dcterms:W3CDTF">2025-06-24T12:30:00Z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