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A54A2" w14:textId="77777777" w:rsidR="002D19A5" w:rsidRDefault="00000000">
      <w:pPr>
        <w:pStyle w:val="Title"/>
        <w:spacing w:before="120" w:after="120"/>
        <w:jc w:val="left"/>
        <w:rPr>
          <w:color w:val="432673"/>
          <w:sz w:val="40"/>
          <w:szCs w:val="40"/>
        </w:rPr>
      </w:pPr>
      <w:r>
        <w:rPr>
          <w:color w:val="432673"/>
          <w:sz w:val="40"/>
          <w:szCs w:val="40"/>
        </w:rPr>
        <w:t>End-of-unit assessment</w:t>
      </w:r>
    </w:p>
    <w:p w14:paraId="448DC55C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rqbos3pm54vw" w:colFirst="0" w:colLast="0"/>
      <w:bookmarkEnd w:id="0"/>
      <w:r>
        <w:t xml:space="preserve">1. Explain </w:t>
      </w:r>
      <w:r>
        <w:rPr>
          <w:b/>
        </w:rPr>
        <w:t>one</w:t>
      </w:r>
      <w:r>
        <w:t xml:space="preserve"> advantage of using volumetric construction.</w:t>
      </w:r>
    </w:p>
    <w:p w14:paraId="0DD93397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000000"/>
        </w:rPr>
      </w:pPr>
      <w:r>
        <w:rPr>
          <w:color w:val="000000"/>
        </w:rPr>
        <w:t>(2)</w:t>
      </w:r>
    </w:p>
    <w:p w14:paraId="609CE12D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000000"/>
        </w:rPr>
      </w:pPr>
    </w:p>
    <w:p w14:paraId="7D775376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65C9C715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000000"/>
        </w:rPr>
      </w:pPr>
    </w:p>
    <w:p w14:paraId="08E75C28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EC710BF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5DA3B4A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0215FCC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000000"/>
        </w:rPr>
      </w:pPr>
    </w:p>
    <w:p w14:paraId="5B64EDC0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A01B405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</w:pPr>
    </w:p>
    <w:p w14:paraId="1B57BB1B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2. Figure 1 shows a section of a SIP.</w:t>
      </w:r>
    </w:p>
    <w:p w14:paraId="0FB1B22F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F0D7178" w14:textId="77777777" w:rsidR="002D19A5" w:rsidRDefault="00000000">
      <w:r>
        <w:rPr>
          <w:noProof/>
        </w:rPr>
        <w:drawing>
          <wp:inline distT="0" distB="0" distL="0" distR="0" wp14:anchorId="7F6A11DD" wp14:editId="4E7AE9B2">
            <wp:extent cx="5571044" cy="1146442"/>
            <wp:effectExtent l="0" t="0" r="0" b="0"/>
            <wp:docPr id="3" name="image3.png" descr="Image of a SIP. Part A at the top shows a thick layer, indicated by a wiggly line. Part B at the bottom shows a thin, flat lay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 of a SIP. Part A at the top shows a thick layer, indicated by a wiggly line. Part B at the bottom shows a thin, flat layer.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044" cy="1146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C6CB82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Figure 1</w:t>
      </w:r>
    </w:p>
    <w:p w14:paraId="3279F592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0BCEB67D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</w:rPr>
      </w:pPr>
      <w:r>
        <w:rPr>
          <w:color w:val="000000"/>
        </w:rPr>
        <w:t>a) State what is meant by the initials SIP.</w:t>
      </w:r>
    </w:p>
    <w:p w14:paraId="143B81B9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jc w:val="right"/>
        <w:rPr>
          <w:color w:val="000000"/>
        </w:rPr>
      </w:pPr>
      <w:r>
        <w:rPr>
          <w:color w:val="000000"/>
        </w:rPr>
        <w:t>(1)</w:t>
      </w:r>
    </w:p>
    <w:p w14:paraId="49EC6568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0CFB2066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color w:val="000000"/>
        </w:rPr>
      </w:pPr>
      <w:r>
        <w:rPr>
          <w:color w:val="000000"/>
        </w:rPr>
        <w:t>b) Name the parts labelled A and B on Figure 1.</w:t>
      </w:r>
    </w:p>
    <w:p w14:paraId="1916A5D3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jc w:val="right"/>
        <w:rPr>
          <w:color w:val="000000"/>
        </w:rPr>
      </w:pPr>
      <w:r>
        <w:rPr>
          <w:color w:val="000000"/>
        </w:rPr>
        <w:t>(2)</w:t>
      </w:r>
    </w:p>
    <w:p w14:paraId="14E44F0B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ind w:firstLine="207"/>
        <w:rPr>
          <w:color w:val="000000"/>
        </w:rPr>
      </w:pPr>
      <w:r>
        <w:rPr>
          <w:color w:val="000000"/>
        </w:rPr>
        <w:t>Part A</w:t>
      </w: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</w:t>
      </w:r>
    </w:p>
    <w:p w14:paraId="15B9261A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ind w:firstLine="207"/>
        <w:rPr>
          <w:color w:val="000000"/>
        </w:rPr>
      </w:pPr>
      <w:r>
        <w:rPr>
          <w:color w:val="000000"/>
        </w:rPr>
        <w:t>Part B</w:t>
      </w: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</w:t>
      </w:r>
    </w:p>
    <w:p w14:paraId="7AF76365" w14:textId="77777777" w:rsidR="002D19A5" w:rsidRDefault="002D19A5"/>
    <w:p w14:paraId="7FAD237B" w14:textId="77777777" w:rsidR="002D19A5" w:rsidRDefault="00000000">
      <w:pPr>
        <w:rPr>
          <w:color w:val="000000"/>
        </w:rPr>
      </w:pPr>
      <w:r>
        <w:br w:type="page"/>
      </w:r>
    </w:p>
    <w:p w14:paraId="30372763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EEEC4A0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3. Give </w:t>
      </w:r>
      <w:r>
        <w:rPr>
          <w:b/>
          <w:color w:val="000000"/>
        </w:rPr>
        <w:t>two</w:t>
      </w:r>
      <w:r>
        <w:rPr>
          <w:color w:val="000000"/>
        </w:rPr>
        <w:t xml:space="preserve"> advantages of using panelised sections in the construction industry.       (2)</w:t>
      </w:r>
    </w:p>
    <w:p w14:paraId="38FA08CA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14:paraId="6B2FFEFA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</w:p>
    <w:p w14:paraId="2B55B59B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000000"/>
        </w:rPr>
      </w:pPr>
    </w:p>
    <w:p w14:paraId="1224CDA8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8F27169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F598A4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3EDC111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000000"/>
        </w:rPr>
      </w:pPr>
    </w:p>
    <w:p w14:paraId="73147BD2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………………………………………………………………………………………………………………………………..…………………………………………………………</w:t>
      </w:r>
    </w:p>
    <w:p w14:paraId="73DF0E8A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</w:p>
    <w:p w14:paraId="4F3DA9A9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4. This figure shows an orthographic drawing of the front and side elevation of a modular construction. </w:t>
      </w:r>
    </w:p>
    <w:p w14:paraId="0BA29708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095917" wp14:editId="413CFFB2">
            <wp:extent cx="5473301" cy="2518625"/>
            <wp:effectExtent l="0" t="0" r="0" b="0"/>
            <wp:docPr id="4" name="image2.png" descr="A diagram of a two storey building showing the west and north elevations. The west elevation is 6 m wide the north elevation is 4.5 m wide. Each storey is 2 m high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diagram of a two storey building showing the west and north elevations. The west elevation is 6 m wide the north elevation is 4.5 m wide. Each storey is 2 m high.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301" cy="251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8D130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All dimensions are in metres.</w:t>
      </w:r>
    </w:p>
    <w:p w14:paraId="56CE22FC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Draw an isometric sketch of the modular construction. </w:t>
      </w:r>
      <w:r>
        <w:rPr>
          <w:color w:val="000000"/>
        </w:rPr>
        <w:br/>
        <w:t xml:space="preserve">Your teacher will provide you with isometric paper.       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(9)                                                    </w:t>
      </w:r>
    </w:p>
    <w:p w14:paraId="7DF2C2C6" w14:textId="77777777" w:rsidR="002D19A5" w:rsidRDefault="00000000">
      <w:pPr>
        <w:rPr>
          <w:color w:val="000000"/>
        </w:rPr>
      </w:pPr>
      <w:r>
        <w:br w:type="page"/>
      </w:r>
    </w:p>
    <w:p w14:paraId="65271233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5. Figure 2 shows a small construction site cleared and levelled. </w:t>
      </w:r>
    </w:p>
    <w:p w14:paraId="26F21A80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Planning permission has been granted to build 22 houses comprising of shared ownership and homes for rent. The site is on the edge of a completed housing development of over 500 homes, but it has limited road access and on-site parking. The build programme is 12 months.</w:t>
      </w:r>
    </w:p>
    <w:p w14:paraId="30EF7086" w14:textId="77777777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developer is considering using one of two modern methods of construction:</w:t>
      </w:r>
    </w:p>
    <w:p w14:paraId="6CBC9E37" w14:textId="77777777" w:rsidR="002D19A5" w:rsidRPr="00205CCA" w:rsidRDefault="00000000" w:rsidP="00205CC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color w:val="000000"/>
        </w:rPr>
      </w:pPr>
      <w:r w:rsidRPr="00205CCA">
        <w:rPr>
          <w:color w:val="000000"/>
        </w:rPr>
        <w:t xml:space="preserve">volumetric construction techniques </w:t>
      </w:r>
      <w:r w:rsidRPr="00205CCA">
        <w:rPr>
          <w:i/>
          <w:color w:val="000000"/>
        </w:rPr>
        <w:t>or</w:t>
      </w:r>
    </w:p>
    <w:p w14:paraId="1B0EA682" w14:textId="77777777" w:rsidR="002D19A5" w:rsidRPr="00205CCA" w:rsidRDefault="00000000" w:rsidP="00205CC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</w:rPr>
      </w:pPr>
      <w:r w:rsidRPr="00205CCA">
        <w:rPr>
          <w:color w:val="000000"/>
        </w:rPr>
        <w:t>the use of SIP panels.</w:t>
      </w:r>
    </w:p>
    <w:p w14:paraId="1C168CE4" w14:textId="4E26BC31" w:rsidR="002D19A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Evaluate the two construction methods being considered and produce a justified recommendation for the developer.</w:t>
      </w:r>
    </w:p>
    <w:p w14:paraId="2827BB21" w14:textId="276E9614" w:rsidR="002D19A5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(12)</w:t>
      </w:r>
    </w:p>
    <w:p w14:paraId="1742B297" w14:textId="3B33BA60" w:rsidR="002D19A5" w:rsidRDefault="006D293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</w:pPr>
      <w:r>
        <w:rPr>
          <w:noProof/>
          <w:color w:val="000000"/>
        </w:rPr>
        <w:drawing>
          <wp:anchor distT="0" distB="101600" distL="0" distR="0" simplePos="0" relativeHeight="251658240" behindDoc="0" locked="0" layoutInCell="1" hidden="0" allowOverlap="1" wp14:anchorId="59D272A8" wp14:editId="2B1AE12B">
            <wp:simplePos x="0" y="0"/>
            <wp:positionH relativeFrom="margin">
              <wp:align>left</wp:align>
            </wp:positionH>
            <wp:positionV relativeFrom="margin">
              <wp:posOffset>2641509</wp:posOffset>
            </wp:positionV>
            <wp:extent cx="6002020" cy="3238500"/>
            <wp:effectExtent l="0" t="0" r="0" b="0"/>
            <wp:wrapSquare wrapText="bothSides" distT="0" distB="101600" distL="0" distR="0"/>
            <wp:docPr id="1" name="image4.jpg" descr="A cleared construction site on the edge of a completed housing development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leared construction site on the edge of a completed housing development. "/>
                    <pic:cNvPicPr preferRelativeResize="0"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20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9308A" w14:textId="7C94A093" w:rsidR="002D19A5" w:rsidRDefault="006D293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Figure 2</w:t>
      </w:r>
    </w:p>
    <w:p w14:paraId="1247ECBC" w14:textId="77777777" w:rsidR="002D19A5" w:rsidRDefault="002D19A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C51B086" w14:textId="361D6734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 ……………………………………………………………………………………………………………</w:t>
      </w:r>
      <w:r w:rsidR="006D293F">
        <w:rPr>
          <w:color w:val="000000"/>
          <w:sz w:val="12"/>
          <w:szCs w:val="12"/>
        </w:rPr>
        <w:t>…..</w:t>
      </w:r>
    </w:p>
    <w:p w14:paraId="14EE08C8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0AD39D21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733F9E80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6AB09872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3D548AD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7851C09A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7356D724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65888260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40FE9848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0224E238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5C072C93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A45E005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05AFD76B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5E7CECE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68F591BF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FE52F38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0651413A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7640054A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117E311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5C6ECE54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1EE4D7A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4E1EF672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4E144F0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211E76A4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8BA480C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0D6ABF5E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533C25CE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5833391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555E1273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4F69847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533C8EBE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553CFCA4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1FB515D1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0112BE88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47242572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50BD6F8A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0E6CE05F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01E84AD2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78B1781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3E119911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429EC8E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1764D316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202C21F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0EDDCB8C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6DD67ABF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582FD6C3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3E4EEDE7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75098271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08DE2CDA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4E6B6E27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</w:rPr>
      </w:pPr>
    </w:p>
    <w:p w14:paraId="0A6DA889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BE7457F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6261D5AD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</w:p>
    <w:p w14:paraId="5E4F450F" w14:textId="77777777" w:rsidR="002D19A5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221929EA" w14:textId="77777777" w:rsidR="002D19A5" w:rsidRDefault="002D19A5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14:paraId="4635221A" w14:textId="1BD49FCA" w:rsidR="002D19A5" w:rsidRPr="006D293F" w:rsidRDefault="00000000" w:rsidP="006D2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sectPr w:rsidR="002D19A5" w:rsidRPr="006D29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EBE09" w14:textId="77777777" w:rsidR="007D11D0" w:rsidRDefault="007D11D0">
      <w:pPr>
        <w:spacing w:after="0" w:line="240" w:lineRule="auto"/>
      </w:pPr>
      <w:r>
        <w:separator/>
      </w:r>
    </w:p>
  </w:endnote>
  <w:endnote w:type="continuationSeparator" w:id="0">
    <w:p w14:paraId="055F6B15" w14:textId="77777777" w:rsidR="007D11D0" w:rsidRDefault="007D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4FB3AE8-1EA3-495F-A0DC-B0F67A95E0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18765F-335E-4CB7-8469-AEA410D4A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466E650-83D2-4E72-8CF5-7EFCC03DDA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68D1" w14:textId="77777777" w:rsidR="002D19A5" w:rsidRDefault="002D1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3EBEB" w14:textId="77777777" w:rsidR="002D19A5" w:rsidRDefault="002D19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35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4"/>
      <w:gridCol w:w="4392"/>
    </w:tblGrid>
    <w:tr w:rsidR="002D19A5" w14:paraId="5F0F8EFF" w14:textId="77777777">
      <w:tc>
        <w:tcPr>
          <w:tcW w:w="9356" w:type="dxa"/>
          <w:gridSpan w:val="2"/>
          <w:tcBorders>
            <w:bottom w:val="nil"/>
          </w:tcBorders>
        </w:tcPr>
        <w:p w14:paraId="293E88B7" w14:textId="77777777" w:rsidR="002D19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Construction: Modern Methods of Construction</w:t>
          </w:r>
        </w:p>
      </w:tc>
    </w:tr>
    <w:tr w:rsidR="002D19A5" w14:paraId="14A6BE86" w14:textId="77777777">
      <w:tc>
        <w:tcPr>
          <w:tcW w:w="4964" w:type="dxa"/>
          <w:tcBorders>
            <w:top w:val="nil"/>
            <w:bottom w:val="single" w:sz="12" w:space="0" w:color="EBDDF4"/>
          </w:tcBorders>
        </w:tcPr>
        <w:p w14:paraId="72EDC784" w14:textId="77777777" w:rsidR="002D19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March 2025</w:t>
          </w:r>
        </w:p>
      </w:tc>
      <w:tc>
        <w:tcPr>
          <w:tcW w:w="4392" w:type="dxa"/>
          <w:tcBorders>
            <w:top w:val="nil"/>
            <w:bottom w:val="single" w:sz="12" w:space="0" w:color="EBDDF4"/>
          </w:tcBorders>
          <w:vAlign w:val="bottom"/>
        </w:tcPr>
        <w:p w14:paraId="270C0EF6" w14:textId="77777777" w:rsidR="002D19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5BE7D546" w14:textId="77777777" w:rsidR="002D19A5" w:rsidRDefault="002D1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7EDB9EA" w14:textId="77777777" w:rsidR="002D19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D293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E0426" w14:textId="77777777" w:rsidR="002D19A5" w:rsidRDefault="002D1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1CE71" w14:textId="77777777" w:rsidR="007D11D0" w:rsidRDefault="007D11D0">
      <w:pPr>
        <w:spacing w:after="0" w:line="240" w:lineRule="auto"/>
      </w:pPr>
      <w:r>
        <w:separator/>
      </w:r>
    </w:p>
  </w:footnote>
  <w:footnote w:type="continuationSeparator" w:id="0">
    <w:p w14:paraId="38BEC4D8" w14:textId="77777777" w:rsidR="007D11D0" w:rsidRDefault="007D1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2D5BE" w14:textId="77777777" w:rsidR="002D19A5" w:rsidRDefault="002D1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6E067" w14:textId="77777777" w:rsidR="002D19A5" w:rsidRDefault="002D19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498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14"/>
      <w:gridCol w:w="7484"/>
    </w:tblGrid>
    <w:tr w:rsidR="002D19A5" w14:paraId="2F0F00C4" w14:textId="77777777">
      <w:tc>
        <w:tcPr>
          <w:tcW w:w="2014" w:type="dxa"/>
          <w:tcBorders>
            <w:bottom w:val="single" w:sz="12" w:space="0" w:color="EBDDF4"/>
          </w:tcBorders>
        </w:tcPr>
        <w:p w14:paraId="24BBA5E3" w14:textId="77777777" w:rsidR="002D19A5" w:rsidRDefault="002D19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484" w:type="dxa"/>
          <w:tcBorders>
            <w:bottom w:val="single" w:sz="12" w:space="0" w:color="EBDDF4"/>
          </w:tcBorders>
        </w:tcPr>
        <w:p w14:paraId="4DD7C078" w14:textId="0E03B692" w:rsidR="002D19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6, 7 &amp; 8: Modelling a modular house using Autodesk Revit software</w:t>
          </w:r>
        </w:p>
        <w:p w14:paraId="68FF8E9D" w14:textId="77777777" w:rsidR="002D19A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End-of-unit assessment</w:t>
          </w:r>
        </w:p>
      </w:tc>
    </w:tr>
  </w:tbl>
  <w:p w14:paraId="6D9D2FF9" w14:textId="77777777" w:rsidR="002D19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6CDC44" wp14:editId="644AEF92">
          <wp:simplePos x="0" y="0"/>
          <wp:positionH relativeFrom="column">
            <wp:posOffset>11</wp:posOffset>
          </wp:positionH>
          <wp:positionV relativeFrom="paragraph">
            <wp:posOffset>-601335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D45A5" w14:textId="77777777" w:rsidR="002D19A5" w:rsidRDefault="002D1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532CB3"/>
    <w:multiLevelType w:val="multilevel"/>
    <w:tmpl w:val="322C0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984116"/>
    <w:multiLevelType w:val="hybridMultilevel"/>
    <w:tmpl w:val="4DAAD8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48347586">
    <w:abstractNumId w:val="0"/>
  </w:num>
  <w:num w:numId="2" w16cid:durableId="1052581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9A5"/>
    <w:rsid w:val="00120CF1"/>
    <w:rsid w:val="001636A0"/>
    <w:rsid w:val="00205CCA"/>
    <w:rsid w:val="002D19A5"/>
    <w:rsid w:val="003228E6"/>
    <w:rsid w:val="0059392C"/>
    <w:rsid w:val="006D293F"/>
    <w:rsid w:val="00706193"/>
    <w:rsid w:val="007D11D0"/>
    <w:rsid w:val="00B9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547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05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A95BCC-0A7A-41FD-ABB6-D20A25BB3BC6}"/>
</file>

<file path=customXml/itemProps2.xml><?xml version="1.0" encoding="utf-8"?>
<ds:datastoreItem xmlns:ds="http://schemas.openxmlformats.org/officeDocument/2006/customXml" ds:itemID="{F0588096-C0AC-47BD-B7A3-30109CB92B6A}"/>
</file>

<file path=customXml/itemProps3.xml><?xml version="1.0" encoding="utf-8"?>
<ds:datastoreItem xmlns:ds="http://schemas.openxmlformats.org/officeDocument/2006/customXml" ds:itemID="{CFDC3EB1-0F73-4C99-AD4D-4C1F230696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3372</Characters>
  <Application>Microsoft Office Word</Application>
  <DocSecurity>0</DocSecurity>
  <Lines>28</Lines>
  <Paragraphs>7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2025-04-09T20:13:00Z</dcterms:created>
  <dcterms:modified xsi:type="dcterms:W3CDTF">2025-04-09T20:14:00Z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